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88" w:rsidRPr="006A368F" w:rsidRDefault="00DC2353" w:rsidP="00C379D4">
      <w:pPr>
        <w:pStyle w:val="Body1"/>
        <w:rPr>
          <w:rFonts w:ascii="Times New Roman" w:hAnsi="Times New Roman"/>
          <w:b/>
          <w:i/>
          <w:szCs w:val="24"/>
          <w:u w:val="single"/>
          <w:lang w:val="tr-TR"/>
        </w:rPr>
      </w:pPr>
      <w:r w:rsidRPr="006A368F">
        <w:rPr>
          <w:rFonts w:ascii="Times New Roman" w:hAnsi="Times New Roman"/>
          <w:noProof/>
          <w:lang w:eastAsia="en-US" w:bidi="ar-SA"/>
        </w:rPr>
        <w:drawing>
          <wp:anchor distT="0" distB="0" distL="114300" distR="114300" simplePos="0" relativeHeight="251657216" behindDoc="0" locked="0" layoutInCell="1" allowOverlap="1">
            <wp:simplePos x="0" y="0"/>
            <wp:positionH relativeFrom="column">
              <wp:posOffset>-114300</wp:posOffset>
            </wp:positionH>
            <wp:positionV relativeFrom="paragraph">
              <wp:posOffset>-228600</wp:posOffset>
            </wp:positionV>
            <wp:extent cx="2869565" cy="575945"/>
            <wp:effectExtent l="19050" t="0" r="6985" b="0"/>
            <wp:wrapThrough wrapText="bothSides">
              <wp:wrapPolygon edited="0">
                <wp:start x="-143" y="0"/>
                <wp:lineTo x="-143" y="20719"/>
                <wp:lineTo x="21653" y="20719"/>
                <wp:lineTo x="21653" y="0"/>
                <wp:lineTo x="-143"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2869565" cy="575945"/>
                    </a:xfrm>
                    <a:prstGeom prst="rect">
                      <a:avLst/>
                    </a:prstGeom>
                    <a:noFill/>
                    <a:ln w="9525">
                      <a:noFill/>
                      <a:miter lim="800000"/>
                      <a:headEnd/>
                      <a:tailEnd/>
                    </a:ln>
                  </pic:spPr>
                </pic:pic>
              </a:graphicData>
            </a:graphic>
          </wp:anchor>
        </w:drawing>
      </w:r>
      <w:r w:rsidRPr="006A368F">
        <w:rPr>
          <w:rFonts w:ascii="Times New Roman" w:hAnsi="Times New Roman"/>
          <w:noProof/>
          <w:lang w:eastAsia="en-US" w:bidi="ar-SA"/>
        </w:rPr>
        <w:drawing>
          <wp:anchor distT="0" distB="0" distL="114300" distR="114300" simplePos="0" relativeHeight="251656192" behindDoc="0" locked="0" layoutInCell="1" allowOverlap="1">
            <wp:simplePos x="0" y="0"/>
            <wp:positionH relativeFrom="column">
              <wp:posOffset>4000500</wp:posOffset>
            </wp:positionH>
            <wp:positionV relativeFrom="paragraph">
              <wp:posOffset>-342900</wp:posOffset>
            </wp:positionV>
            <wp:extent cx="1771650" cy="756285"/>
            <wp:effectExtent l="19050" t="0" r="0" b="0"/>
            <wp:wrapThrough wrapText="bothSides">
              <wp:wrapPolygon edited="0">
                <wp:start x="-232" y="0"/>
                <wp:lineTo x="-232" y="21219"/>
                <wp:lineTo x="21600" y="21219"/>
                <wp:lineTo x="21600" y="0"/>
                <wp:lineTo x="-232"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771650" cy="756285"/>
                    </a:xfrm>
                    <a:prstGeom prst="rect">
                      <a:avLst/>
                    </a:prstGeom>
                    <a:noFill/>
                    <a:ln w="9525">
                      <a:noFill/>
                      <a:miter lim="800000"/>
                      <a:headEnd/>
                      <a:tailEnd/>
                    </a:ln>
                  </pic:spPr>
                </pic:pic>
              </a:graphicData>
            </a:graphic>
          </wp:anchor>
        </w:drawing>
      </w:r>
    </w:p>
    <w:p w:rsidR="002415F5" w:rsidRPr="006A368F" w:rsidRDefault="002415F5" w:rsidP="00C379D4">
      <w:pPr>
        <w:pStyle w:val="Body1"/>
        <w:suppressAutoHyphens/>
        <w:rPr>
          <w:rFonts w:ascii="Times New Roman" w:hAnsi="Times New Roman"/>
          <w:b/>
          <w:i/>
          <w:szCs w:val="24"/>
          <w:u w:val="single"/>
          <w:lang w:val="tr-TR"/>
        </w:rPr>
      </w:pPr>
    </w:p>
    <w:p w:rsidR="00C06E34" w:rsidRPr="006A368F" w:rsidRDefault="00C06E34" w:rsidP="00C379D4">
      <w:pPr>
        <w:pStyle w:val="Body1"/>
        <w:suppressAutoHyphens/>
        <w:rPr>
          <w:rFonts w:ascii="Times New Roman" w:hAnsi="Times New Roman"/>
          <w:b/>
          <w:i/>
          <w:szCs w:val="24"/>
          <w:u w:val="single"/>
          <w:lang w:val="tr-TR"/>
        </w:rPr>
      </w:pPr>
    </w:p>
    <w:p w:rsidR="002432DD" w:rsidRPr="006A368F" w:rsidRDefault="00682C92" w:rsidP="00C379D4">
      <w:pPr>
        <w:pStyle w:val="Body1"/>
        <w:suppressAutoHyphens/>
        <w:jc w:val="center"/>
        <w:rPr>
          <w:rFonts w:ascii="Times New Roman" w:hAnsi="Times New Roman"/>
          <w:b/>
          <w:sz w:val="40"/>
          <w:szCs w:val="40"/>
          <w:lang w:val="tr-TR"/>
        </w:rPr>
      </w:pPr>
      <w:r w:rsidRPr="006A368F">
        <w:rPr>
          <w:rFonts w:ascii="Times New Roman" w:hAnsi="Times New Roman"/>
          <w:b/>
          <w:sz w:val="40"/>
          <w:szCs w:val="40"/>
          <w:lang w:val="tr-TR"/>
        </w:rPr>
        <w:t xml:space="preserve">CDP </w:t>
      </w:r>
      <w:r w:rsidR="008652B1" w:rsidRPr="006A368F">
        <w:rPr>
          <w:rFonts w:ascii="Times New Roman" w:hAnsi="Times New Roman"/>
          <w:b/>
          <w:sz w:val="40"/>
          <w:szCs w:val="40"/>
          <w:lang w:val="tr-TR"/>
        </w:rPr>
        <w:t xml:space="preserve">Türkiye </w:t>
      </w:r>
      <w:r w:rsidRPr="006A368F">
        <w:rPr>
          <w:rFonts w:ascii="Times New Roman" w:hAnsi="Times New Roman"/>
          <w:b/>
          <w:sz w:val="40"/>
          <w:szCs w:val="40"/>
          <w:lang w:val="tr-TR"/>
        </w:rPr>
        <w:t>201</w:t>
      </w:r>
      <w:r w:rsidR="00015C73" w:rsidRPr="006A368F">
        <w:rPr>
          <w:rFonts w:ascii="Times New Roman" w:hAnsi="Times New Roman"/>
          <w:b/>
          <w:sz w:val="40"/>
          <w:szCs w:val="40"/>
          <w:lang w:val="tr-TR"/>
        </w:rPr>
        <w:t>6</w:t>
      </w:r>
      <w:r w:rsidRPr="006A368F">
        <w:rPr>
          <w:rFonts w:ascii="Times New Roman" w:hAnsi="Times New Roman"/>
          <w:b/>
          <w:sz w:val="40"/>
          <w:szCs w:val="40"/>
          <w:lang w:val="tr-TR"/>
        </w:rPr>
        <w:t xml:space="preserve"> </w:t>
      </w:r>
      <w:r w:rsidR="008652B1" w:rsidRPr="006A368F">
        <w:rPr>
          <w:rFonts w:ascii="Times New Roman" w:hAnsi="Times New Roman"/>
          <w:b/>
          <w:sz w:val="40"/>
          <w:szCs w:val="40"/>
          <w:lang w:val="tr-TR"/>
        </w:rPr>
        <w:t xml:space="preserve">İklim Değişikliği </w:t>
      </w:r>
      <w:r w:rsidR="00617D61" w:rsidRPr="006A368F">
        <w:rPr>
          <w:rFonts w:ascii="Times New Roman" w:hAnsi="Times New Roman"/>
          <w:b/>
          <w:sz w:val="40"/>
          <w:szCs w:val="40"/>
          <w:lang w:val="tr-TR"/>
        </w:rPr>
        <w:t>Raporu Açıklandı</w:t>
      </w:r>
    </w:p>
    <w:p w:rsidR="002432DD" w:rsidRPr="006A368F" w:rsidRDefault="002432DD" w:rsidP="00C379D4">
      <w:pPr>
        <w:pStyle w:val="Body1"/>
        <w:suppressAutoHyphens/>
        <w:jc w:val="center"/>
        <w:rPr>
          <w:rFonts w:ascii="Times New Roman" w:hAnsi="Times New Roman"/>
          <w:i/>
          <w:szCs w:val="24"/>
          <w:lang w:val="tr-TR"/>
        </w:rPr>
      </w:pPr>
    </w:p>
    <w:p w:rsidR="004F530C" w:rsidRPr="006A368F" w:rsidRDefault="00C24840" w:rsidP="00C379D4">
      <w:pPr>
        <w:pStyle w:val="Body1"/>
        <w:suppressAutoHyphens/>
        <w:jc w:val="center"/>
        <w:rPr>
          <w:rFonts w:ascii="Times New Roman" w:hAnsi="Times New Roman"/>
          <w:b/>
          <w:i/>
          <w:color w:val="auto"/>
          <w:szCs w:val="24"/>
          <w:lang w:val="tr-TR"/>
        </w:rPr>
      </w:pPr>
      <w:r w:rsidRPr="006A368F">
        <w:rPr>
          <w:rFonts w:ascii="Times New Roman" w:hAnsi="Times New Roman"/>
          <w:b/>
          <w:i/>
          <w:color w:val="auto"/>
          <w:szCs w:val="24"/>
          <w:lang w:val="tr-TR"/>
        </w:rPr>
        <w:t xml:space="preserve">Sabancı Üniversitesi Kurumsal Yönetim Forumu tarafından </w:t>
      </w:r>
      <w:r w:rsidR="005D7E91" w:rsidRPr="006A368F">
        <w:rPr>
          <w:rFonts w:ascii="Times New Roman" w:hAnsi="Times New Roman"/>
          <w:b/>
          <w:i/>
          <w:color w:val="auto"/>
          <w:szCs w:val="24"/>
          <w:lang w:val="tr-TR"/>
        </w:rPr>
        <w:t xml:space="preserve">Çimsa’nın </w:t>
      </w:r>
      <w:r w:rsidR="00273972" w:rsidRPr="006A368F">
        <w:rPr>
          <w:rFonts w:ascii="Times New Roman" w:hAnsi="Times New Roman"/>
          <w:b/>
          <w:i/>
          <w:color w:val="auto"/>
          <w:szCs w:val="24"/>
          <w:lang w:val="tr-TR"/>
        </w:rPr>
        <w:t xml:space="preserve">ana </w:t>
      </w:r>
      <w:r w:rsidRPr="006A368F">
        <w:rPr>
          <w:rFonts w:ascii="Times New Roman" w:hAnsi="Times New Roman"/>
          <w:b/>
          <w:i/>
          <w:color w:val="auto"/>
          <w:szCs w:val="24"/>
          <w:lang w:val="tr-TR"/>
        </w:rPr>
        <w:t>sponsorluğu ve Deloitte Türkiye’nin derecelendirme ve rapor</w:t>
      </w:r>
      <w:r w:rsidR="00272EA8" w:rsidRPr="006A368F">
        <w:rPr>
          <w:rFonts w:ascii="Times New Roman" w:hAnsi="Times New Roman"/>
          <w:b/>
          <w:i/>
          <w:color w:val="auto"/>
          <w:szCs w:val="24"/>
          <w:lang w:val="tr-TR"/>
        </w:rPr>
        <w:t>lama</w:t>
      </w:r>
      <w:r w:rsidRPr="006A368F">
        <w:rPr>
          <w:rFonts w:ascii="Times New Roman" w:hAnsi="Times New Roman"/>
          <w:b/>
          <w:i/>
          <w:color w:val="auto"/>
          <w:szCs w:val="24"/>
          <w:lang w:val="tr-TR"/>
        </w:rPr>
        <w:t xml:space="preserve"> desteği ile yürütülen</w:t>
      </w:r>
      <w:r w:rsidR="009573CD" w:rsidRPr="006A368F">
        <w:rPr>
          <w:rFonts w:ascii="Times New Roman" w:hAnsi="Times New Roman"/>
          <w:b/>
          <w:i/>
          <w:color w:val="auto"/>
          <w:szCs w:val="24"/>
          <w:lang w:val="tr-TR"/>
        </w:rPr>
        <w:t xml:space="preserve"> CDP </w:t>
      </w:r>
      <w:r w:rsidR="00873B6E" w:rsidRPr="006A368F">
        <w:rPr>
          <w:rFonts w:ascii="Times New Roman" w:hAnsi="Times New Roman"/>
          <w:b/>
          <w:i/>
          <w:color w:val="auto"/>
          <w:szCs w:val="24"/>
          <w:lang w:val="tr-TR"/>
        </w:rPr>
        <w:t>Türkiye 201</w:t>
      </w:r>
      <w:r w:rsidR="00015C73" w:rsidRPr="006A368F">
        <w:rPr>
          <w:rFonts w:ascii="Times New Roman" w:hAnsi="Times New Roman"/>
          <w:b/>
          <w:i/>
          <w:color w:val="auto"/>
          <w:szCs w:val="24"/>
          <w:lang w:val="tr-TR"/>
        </w:rPr>
        <w:t>6</w:t>
      </w:r>
      <w:r w:rsidR="00873B6E" w:rsidRPr="006A368F">
        <w:rPr>
          <w:rFonts w:ascii="Times New Roman" w:hAnsi="Times New Roman"/>
          <w:b/>
          <w:i/>
          <w:color w:val="auto"/>
          <w:szCs w:val="24"/>
          <w:lang w:val="tr-TR"/>
        </w:rPr>
        <w:t xml:space="preserve"> </w:t>
      </w:r>
      <w:r w:rsidR="009573CD" w:rsidRPr="006A368F">
        <w:rPr>
          <w:rFonts w:ascii="Times New Roman" w:hAnsi="Times New Roman"/>
          <w:b/>
          <w:i/>
          <w:color w:val="auto"/>
          <w:szCs w:val="24"/>
          <w:lang w:val="tr-TR"/>
        </w:rPr>
        <w:t>İklim Değişikliği Programı</w:t>
      </w:r>
      <w:r w:rsidRPr="006A368F">
        <w:rPr>
          <w:rFonts w:ascii="Times New Roman" w:hAnsi="Times New Roman"/>
          <w:b/>
          <w:i/>
          <w:color w:val="auto"/>
          <w:szCs w:val="24"/>
          <w:lang w:val="tr-TR"/>
        </w:rPr>
        <w:t xml:space="preserve"> </w:t>
      </w:r>
      <w:r w:rsidR="009573CD" w:rsidRPr="006A368F">
        <w:rPr>
          <w:rFonts w:ascii="Times New Roman" w:hAnsi="Times New Roman"/>
          <w:b/>
          <w:i/>
          <w:color w:val="auto"/>
          <w:szCs w:val="24"/>
          <w:lang w:val="tr-TR"/>
        </w:rPr>
        <w:t>R</w:t>
      </w:r>
      <w:r w:rsidR="00136274" w:rsidRPr="006A368F">
        <w:rPr>
          <w:rFonts w:ascii="Times New Roman" w:hAnsi="Times New Roman"/>
          <w:b/>
          <w:i/>
          <w:color w:val="auto"/>
          <w:szCs w:val="24"/>
          <w:lang w:val="tr-TR"/>
        </w:rPr>
        <w:t>aporu açıklandı. Rapor,</w:t>
      </w:r>
      <w:r w:rsidRPr="006A368F">
        <w:rPr>
          <w:rFonts w:ascii="Times New Roman" w:hAnsi="Times New Roman"/>
          <w:b/>
          <w:i/>
          <w:color w:val="auto"/>
          <w:szCs w:val="24"/>
          <w:lang w:val="tr-TR"/>
        </w:rPr>
        <w:t xml:space="preserve"> </w:t>
      </w:r>
      <w:r w:rsidR="00015C73" w:rsidRPr="006A368F">
        <w:rPr>
          <w:rFonts w:ascii="Times New Roman" w:hAnsi="Times New Roman"/>
          <w:b/>
          <w:i/>
          <w:color w:val="auto"/>
          <w:szCs w:val="24"/>
          <w:lang w:val="tr-TR"/>
        </w:rPr>
        <w:t>30</w:t>
      </w:r>
      <w:r w:rsidRPr="006A368F">
        <w:rPr>
          <w:rFonts w:ascii="Times New Roman" w:hAnsi="Times New Roman"/>
          <w:b/>
          <w:i/>
          <w:color w:val="auto"/>
          <w:szCs w:val="24"/>
          <w:lang w:val="tr-TR"/>
        </w:rPr>
        <w:t xml:space="preserve"> Kasım 201</w:t>
      </w:r>
      <w:r w:rsidR="00015C73" w:rsidRPr="006A368F">
        <w:rPr>
          <w:rFonts w:ascii="Times New Roman" w:hAnsi="Times New Roman"/>
          <w:b/>
          <w:i/>
          <w:color w:val="auto"/>
          <w:szCs w:val="24"/>
          <w:lang w:val="tr-TR"/>
        </w:rPr>
        <w:t>6</w:t>
      </w:r>
      <w:r w:rsidRPr="006A368F">
        <w:rPr>
          <w:rFonts w:ascii="Times New Roman" w:hAnsi="Times New Roman"/>
          <w:b/>
          <w:i/>
          <w:color w:val="auto"/>
          <w:szCs w:val="24"/>
          <w:lang w:val="tr-TR"/>
        </w:rPr>
        <w:t xml:space="preserve">, </w:t>
      </w:r>
      <w:r w:rsidR="00015C73" w:rsidRPr="006A368F">
        <w:rPr>
          <w:rFonts w:ascii="Times New Roman" w:hAnsi="Times New Roman"/>
          <w:b/>
          <w:i/>
          <w:color w:val="auto"/>
          <w:szCs w:val="24"/>
          <w:lang w:val="tr-TR"/>
        </w:rPr>
        <w:t>Çarşamba</w:t>
      </w:r>
      <w:r w:rsidRPr="006A368F">
        <w:rPr>
          <w:rFonts w:ascii="Times New Roman" w:hAnsi="Times New Roman"/>
          <w:b/>
          <w:i/>
          <w:color w:val="auto"/>
          <w:szCs w:val="24"/>
          <w:lang w:val="tr-TR"/>
        </w:rPr>
        <w:t xml:space="preserve"> günü, </w:t>
      </w:r>
      <w:r w:rsidR="00015C73" w:rsidRPr="006A368F">
        <w:rPr>
          <w:rFonts w:ascii="Times New Roman" w:hAnsi="Times New Roman"/>
          <w:b/>
          <w:i/>
          <w:color w:val="auto"/>
          <w:szCs w:val="24"/>
          <w:lang w:val="tr-TR"/>
        </w:rPr>
        <w:t>Zorlu Performans Sanatları Merkezi’nde</w:t>
      </w:r>
      <w:r w:rsidRPr="006A368F">
        <w:rPr>
          <w:rFonts w:ascii="Times New Roman" w:hAnsi="Times New Roman"/>
          <w:b/>
          <w:i/>
          <w:color w:val="auto"/>
          <w:szCs w:val="24"/>
          <w:lang w:val="tr-TR"/>
        </w:rPr>
        <w:t xml:space="preserve"> </w:t>
      </w:r>
      <w:r w:rsidR="00740A37" w:rsidRPr="006A368F">
        <w:rPr>
          <w:rFonts w:ascii="Times New Roman" w:hAnsi="Times New Roman"/>
          <w:b/>
          <w:i/>
          <w:color w:val="auto"/>
          <w:szCs w:val="24"/>
          <w:lang w:val="tr-TR"/>
        </w:rPr>
        <w:t xml:space="preserve">Zorlu Holding’in desteği ile gerçekleştirilen </w:t>
      </w:r>
      <w:r w:rsidRPr="006A368F">
        <w:rPr>
          <w:rFonts w:ascii="Times New Roman" w:hAnsi="Times New Roman"/>
          <w:b/>
          <w:i/>
          <w:color w:val="auto"/>
          <w:szCs w:val="24"/>
          <w:lang w:val="tr-TR"/>
        </w:rPr>
        <w:t>etkinlik ile kamuoyuna duyuruldu.</w:t>
      </w:r>
    </w:p>
    <w:p w:rsidR="004F530C" w:rsidRPr="006A368F" w:rsidRDefault="004F530C" w:rsidP="00C379D4">
      <w:pPr>
        <w:pStyle w:val="Body1"/>
        <w:suppressAutoHyphens/>
        <w:jc w:val="center"/>
        <w:rPr>
          <w:rFonts w:ascii="Times New Roman" w:hAnsi="Times New Roman"/>
          <w:b/>
          <w:i/>
          <w:color w:val="auto"/>
          <w:szCs w:val="24"/>
          <w:lang w:val="tr-TR"/>
        </w:rPr>
      </w:pPr>
    </w:p>
    <w:p w:rsidR="00873B6E" w:rsidRPr="006A368F" w:rsidRDefault="00873B6E" w:rsidP="00C379D4">
      <w:pPr>
        <w:pStyle w:val="Body1"/>
        <w:suppressAutoHyphens/>
        <w:jc w:val="center"/>
        <w:rPr>
          <w:rFonts w:ascii="Times New Roman" w:hAnsi="Times New Roman"/>
          <w:b/>
          <w:i/>
          <w:lang w:val="tr-TR"/>
        </w:rPr>
      </w:pPr>
      <w:r w:rsidRPr="006A368F">
        <w:rPr>
          <w:rFonts w:ascii="Times New Roman" w:hAnsi="Times New Roman"/>
          <w:b/>
          <w:i/>
          <w:szCs w:val="24"/>
          <w:lang w:val="tr-TR"/>
        </w:rPr>
        <w:t xml:space="preserve">Şirketlerin iklim değişikliğine yönelik stratejilerini uluslararası kurumsal yatırımcıların bilgisine sunabileceği bir platform sağlayan CDP, dünyanın en prestijli ve yaygın çevre girişimi olarak kabul ediliyor. </w:t>
      </w:r>
      <w:r w:rsidRPr="006A368F">
        <w:rPr>
          <w:rFonts w:ascii="Times New Roman" w:hAnsi="Times New Roman"/>
          <w:b/>
          <w:i/>
          <w:lang w:val="tr-TR"/>
        </w:rPr>
        <w:t>CDP Türkiye 201</w:t>
      </w:r>
      <w:r w:rsidR="00015C73" w:rsidRPr="006A368F">
        <w:rPr>
          <w:rFonts w:ascii="Times New Roman" w:hAnsi="Times New Roman"/>
          <w:b/>
          <w:i/>
          <w:lang w:val="tr-TR"/>
        </w:rPr>
        <w:t>6</w:t>
      </w:r>
      <w:r w:rsidRPr="006A368F">
        <w:rPr>
          <w:rFonts w:ascii="Times New Roman" w:hAnsi="Times New Roman"/>
          <w:b/>
          <w:i/>
          <w:lang w:val="tr-TR"/>
        </w:rPr>
        <w:t xml:space="preserve"> İklim Değişikliği Raporu, CDP’ye Türkiye’den dahil olan </w:t>
      </w:r>
      <w:r w:rsidR="00015C73" w:rsidRPr="006A368F">
        <w:rPr>
          <w:rFonts w:ascii="Times New Roman" w:hAnsi="Times New Roman"/>
          <w:b/>
          <w:i/>
          <w:lang w:val="tr-TR"/>
        </w:rPr>
        <w:t>50</w:t>
      </w:r>
      <w:r w:rsidRPr="006A368F">
        <w:rPr>
          <w:rFonts w:ascii="Times New Roman" w:hAnsi="Times New Roman"/>
          <w:b/>
          <w:i/>
          <w:lang w:val="tr-TR"/>
        </w:rPr>
        <w:t xml:space="preserve"> şirketin verdikleri yanıtların analizini içeriyor.</w:t>
      </w:r>
    </w:p>
    <w:p w:rsidR="00873B6E" w:rsidRPr="006A368F" w:rsidRDefault="00873B6E" w:rsidP="00C379D4">
      <w:pPr>
        <w:pStyle w:val="Body1"/>
        <w:suppressAutoHyphens/>
        <w:jc w:val="center"/>
        <w:rPr>
          <w:rFonts w:ascii="Times New Roman" w:hAnsi="Times New Roman"/>
          <w:b/>
          <w:i/>
          <w:szCs w:val="24"/>
          <w:lang w:val="tr-TR"/>
        </w:rPr>
      </w:pPr>
    </w:p>
    <w:p w:rsidR="00C24840" w:rsidRPr="006A368F" w:rsidRDefault="005D7E91" w:rsidP="00C379D4">
      <w:pPr>
        <w:pStyle w:val="Body1"/>
        <w:suppressAutoHyphens/>
        <w:jc w:val="center"/>
        <w:rPr>
          <w:rFonts w:ascii="Times New Roman" w:hAnsi="Times New Roman"/>
          <w:b/>
          <w:i/>
          <w:color w:val="auto"/>
          <w:szCs w:val="24"/>
          <w:lang w:val="tr-TR"/>
        </w:rPr>
      </w:pPr>
      <w:r w:rsidRPr="006A368F">
        <w:rPr>
          <w:rFonts w:ascii="Times New Roman" w:hAnsi="Times New Roman"/>
          <w:b/>
          <w:i/>
          <w:szCs w:val="24"/>
          <w:lang w:val="tr-TR"/>
        </w:rPr>
        <w:t>BIST-100 şirketlerinin toplam piyasa değerinin %50’sini oluşturan şirketler CDP platformu aracılığı ile iklim değişikliği risklerini ve yarattığı fırsatları nasıl yönettiklerini yatırmcılara ve diğer paydaşlarına açıkladılar.</w:t>
      </w:r>
      <w:r w:rsidR="00873B6E" w:rsidRPr="006A368F">
        <w:rPr>
          <w:rFonts w:ascii="Times New Roman" w:hAnsi="Times New Roman"/>
          <w:b/>
          <w:i/>
          <w:color w:val="auto"/>
          <w:szCs w:val="24"/>
          <w:lang w:val="tr-TR"/>
        </w:rPr>
        <w:t xml:space="preserve"> Bu</w:t>
      </w:r>
      <w:r w:rsidR="004F530C" w:rsidRPr="006A368F">
        <w:rPr>
          <w:rFonts w:ascii="Times New Roman" w:hAnsi="Times New Roman"/>
          <w:b/>
          <w:i/>
          <w:color w:val="auto"/>
          <w:szCs w:val="24"/>
          <w:lang w:val="tr-TR"/>
        </w:rPr>
        <w:t xml:space="preserve"> şirketlerin %9</w:t>
      </w:r>
      <w:r w:rsidR="0061063F" w:rsidRPr="006A368F">
        <w:rPr>
          <w:rFonts w:ascii="Times New Roman" w:hAnsi="Times New Roman"/>
          <w:b/>
          <w:i/>
          <w:color w:val="auto"/>
          <w:szCs w:val="24"/>
          <w:lang w:val="tr-TR"/>
        </w:rPr>
        <w:t>1</w:t>
      </w:r>
      <w:r w:rsidR="004F530C" w:rsidRPr="006A368F">
        <w:rPr>
          <w:rFonts w:ascii="Times New Roman" w:hAnsi="Times New Roman"/>
          <w:b/>
          <w:i/>
          <w:color w:val="auto"/>
          <w:szCs w:val="24"/>
          <w:lang w:val="tr-TR"/>
        </w:rPr>
        <w:t xml:space="preserve">’i </w:t>
      </w:r>
      <w:r w:rsidR="00EF3899" w:rsidRPr="006A368F">
        <w:rPr>
          <w:rFonts w:ascii="Times New Roman" w:hAnsi="Times New Roman"/>
          <w:b/>
          <w:i/>
          <w:color w:val="auto"/>
          <w:szCs w:val="24"/>
          <w:lang w:val="tr-TR"/>
        </w:rPr>
        <w:t>iklim değişikliğini</w:t>
      </w:r>
      <w:r w:rsidR="004F530C" w:rsidRPr="006A368F">
        <w:rPr>
          <w:rFonts w:ascii="Times New Roman" w:hAnsi="Times New Roman"/>
          <w:b/>
          <w:i/>
          <w:color w:val="auto"/>
          <w:szCs w:val="24"/>
          <w:lang w:val="tr-TR"/>
        </w:rPr>
        <w:t xml:space="preserve"> </w:t>
      </w:r>
      <w:r w:rsidR="006A368F">
        <w:rPr>
          <w:rFonts w:ascii="Times New Roman" w:hAnsi="Times New Roman"/>
          <w:b/>
          <w:i/>
          <w:color w:val="auto"/>
          <w:szCs w:val="24"/>
          <w:lang w:val="tr-TR"/>
        </w:rPr>
        <w:t xml:space="preserve">iş stratejilerine </w:t>
      </w:r>
      <w:r w:rsidR="004F1751" w:rsidRPr="006A368F">
        <w:rPr>
          <w:rFonts w:ascii="Times New Roman" w:hAnsi="Times New Roman"/>
          <w:b/>
          <w:i/>
          <w:color w:val="auto"/>
          <w:szCs w:val="24"/>
          <w:lang w:val="tr-TR"/>
        </w:rPr>
        <w:t xml:space="preserve">entegre ettiğini, </w:t>
      </w:r>
      <w:r w:rsidR="004F530C" w:rsidRPr="006A368F">
        <w:rPr>
          <w:rFonts w:ascii="Times New Roman" w:hAnsi="Times New Roman"/>
          <w:b/>
          <w:i/>
          <w:color w:val="auto"/>
          <w:szCs w:val="24"/>
          <w:lang w:val="tr-TR"/>
        </w:rPr>
        <w:t>%</w:t>
      </w:r>
      <w:r w:rsidR="00530F89" w:rsidRPr="006A368F">
        <w:rPr>
          <w:rFonts w:ascii="Times New Roman" w:hAnsi="Times New Roman"/>
          <w:b/>
          <w:i/>
          <w:color w:val="auto"/>
          <w:szCs w:val="24"/>
          <w:lang w:val="tr-TR"/>
        </w:rPr>
        <w:t>94’ü</w:t>
      </w:r>
      <w:r w:rsidR="0061063F" w:rsidRPr="006A368F">
        <w:rPr>
          <w:rFonts w:ascii="Times New Roman" w:hAnsi="Times New Roman"/>
          <w:b/>
          <w:i/>
          <w:color w:val="auto"/>
          <w:szCs w:val="24"/>
          <w:lang w:val="tr-TR"/>
        </w:rPr>
        <w:t xml:space="preserve"> de</w:t>
      </w:r>
      <w:r w:rsidR="00530F89" w:rsidRPr="006A368F">
        <w:rPr>
          <w:rFonts w:ascii="Times New Roman" w:hAnsi="Times New Roman"/>
          <w:b/>
          <w:i/>
          <w:color w:val="auto"/>
          <w:szCs w:val="24"/>
          <w:lang w:val="tr-TR"/>
        </w:rPr>
        <w:t xml:space="preserve"> iklim değişikliğini </w:t>
      </w:r>
      <w:r w:rsidR="004F1751" w:rsidRPr="006A368F">
        <w:rPr>
          <w:rFonts w:ascii="Times New Roman" w:hAnsi="Times New Roman"/>
          <w:b/>
          <w:i/>
          <w:color w:val="auto"/>
          <w:szCs w:val="24"/>
          <w:lang w:val="tr-TR"/>
        </w:rPr>
        <w:t>üst düzey ve yönetim kurulu seviyesinde ele aldığını</w:t>
      </w:r>
      <w:r w:rsidR="004F1751" w:rsidRPr="006A368F" w:rsidDel="004F1751">
        <w:rPr>
          <w:rFonts w:ascii="Times New Roman" w:hAnsi="Times New Roman"/>
          <w:b/>
          <w:i/>
          <w:color w:val="auto"/>
          <w:szCs w:val="24"/>
          <w:lang w:val="tr-TR"/>
        </w:rPr>
        <w:t xml:space="preserve"> </w:t>
      </w:r>
      <w:r w:rsidR="00530F89" w:rsidRPr="006A368F">
        <w:rPr>
          <w:rFonts w:ascii="Times New Roman" w:hAnsi="Times New Roman"/>
          <w:b/>
          <w:i/>
          <w:color w:val="auto"/>
          <w:szCs w:val="24"/>
          <w:lang w:val="tr-TR"/>
        </w:rPr>
        <w:t>belirtti</w:t>
      </w:r>
      <w:r w:rsidR="00EF3899" w:rsidRPr="006A368F">
        <w:rPr>
          <w:rFonts w:ascii="Times New Roman" w:hAnsi="Times New Roman"/>
          <w:b/>
          <w:i/>
          <w:color w:val="auto"/>
          <w:szCs w:val="24"/>
          <w:lang w:val="tr-TR"/>
        </w:rPr>
        <w:t>.</w:t>
      </w:r>
    </w:p>
    <w:p w:rsidR="002A0FA6" w:rsidRPr="006A368F" w:rsidRDefault="002A0FA6" w:rsidP="00C379D4">
      <w:pPr>
        <w:pStyle w:val="Body1"/>
        <w:suppressAutoHyphens/>
        <w:jc w:val="center"/>
        <w:rPr>
          <w:rFonts w:ascii="Times New Roman" w:hAnsi="Times New Roman"/>
          <w:b/>
          <w:i/>
          <w:color w:val="auto"/>
          <w:szCs w:val="24"/>
          <w:lang w:val="tr-TR"/>
        </w:rPr>
      </w:pPr>
    </w:p>
    <w:p w:rsidR="008A5FBE" w:rsidRPr="006A368F" w:rsidRDefault="006A368F" w:rsidP="00C379D4">
      <w:pPr>
        <w:pStyle w:val="Body1"/>
        <w:suppressAutoHyphens/>
        <w:jc w:val="center"/>
        <w:rPr>
          <w:rFonts w:ascii="Times New Roman" w:hAnsi="Times New Roman"/>
          <w:b/>
          <w:i/>
          <w:szCs w:val="24"/>
          <w:lang w:val="tr-TR"/>
        </w:rPr>
      </w:pPr>
      <w:r>
        <w:rPr>
          <w:rFonts w:ascii="Times New Roman" w:hAnsi="Times New Roman"/>
          <w:b/>
          <w:i/>
          <w:szCs w:val="24"/>
          <w:lang w:val="tr-TR"/>
        </w:rPr>
        <w:t xml:space="preserve"> </w:t>
      </w:r>
      <w:r w:rsidR="008A5FBE" w:rsidRPr="006A368F">
        <w:rPr>
          <w:rFonts w:ascii="Times New Roman" w:hAnsi="Times New Roman"/>
          <w:b/>
          <w:i/>
          <w:szCs w:val="24"/>
          <w:lang w:val="tr-TR"/>
        </w:rPr>
        <w:t xml:space="preserve">“CDP Küresel A listesi" ve "CDP Türkiye İklim Liderleri" Ödülleri de </w:t>
      </w:r>
      <w:r>
        <w:rPr>
          <w:rFonts w:ascii="Times New Roman" w:hAnsi="Times New Roman"/>
          <w:b/>
          <w:i/>
          <w:szCs w:val="24"/>
          <w:lang w:val="tr-TR"/>
        </w:rPr>
        <w:t xml:space="preserve">etkinlikte </w:t>
      </w:r>
      <w:r w:rsidR="008A5FBE" w:rsidRPr="006A368F">
        <w:rPr>
          <w:rFonts w:ascii="Times New Roman" w:hAnsi="Times New Roman"/>
          <w:b/>
          <w:i/>
          <w:szCs w:val="24"/>
          <w:lang w:val="tr-TR"/>
        </w:rPr>
        <w:t xml:space="preserve">sahiplerini buldu. </w:t>
      </w:r>
      <w:r w:rsidR="00967383">
        <w:rPr>
          <w:rFonts w:ascii="Times New Roman" w:hAnsi="Times New Roman"/>
          <w:b/>
          <w:i/>
          <w:szCs w:val="24"/>
          <w:lang w:val="tr-TR"/>
        </w:rPr>
        <w:t xml:space="preserve">Dünyada CDP’ye yanıt veren ve </w:t>
      </w:r>
      <w:r>
        <w:rPr>
          <w:rFonts w:ascii="Times New Roman" w:hAnsi="Times New Roman"/>
          <w:b/>
          <w:i/>
          <w:szCs w:val="24"/>
          <w:lang w:val="tr-TR"/>
        </w:rPr>
        <w:t xml:space="preserve"> iklim değişikliği ile mücadelede </w:t>
      </w:r>
      <w:r w:rsidR="00967383">
        <w:rPr>
          <w:rFonts w:ascii="Times New Roman" w:hAnsi="Times New Roman"/>
          <w:b/>
          <w:i/>
          <w:szCs w:val="24"/>
          <w:lang w:val="tr-TR"/>
        </w:rPr>
        <w:t xml:space="preserve">başı çeken 193 şirketin yer aldığı </w:t>
      </w:r>
      <w:r w:rsidR="008A5FBE" w:rsidRPr="006A368F">
        <w:rPr>
          <w:rFonts w:ascii="Times New Roman" w:hAnsi="Times New Roman"/>
          <w:b/>
          <w:i/>
          <w:szCs w:val="24"/>
          <w:lang w:val="tr-TR"/>
        </w:rPr>
        <w:t>“CDP Küresel A Listesi</w:t>
      </w:r>
      <w:r>
        <w:rPr>
          <w:rFonts w:ascii="Times New Roman" w:hAnsi="Times New Roman"/>
          <w:b/>
          <w:i/>
          <w:szCs w:val="24"/>
          <w:lang w:val="tr-TR"/>
        </w:rPr>
        <w:t>” içerisin</w:t>
      </w:r>
      <w:r w:rsidR="00967383">
        <w:rPr>
          <w:rFonts w:ascii="Times New Roman" w:hAnsi="Times New Roman"/>
          <w:b/>
          <w:i/>
          <w:szCs w:val="24"/>
          <w:lang w:val="tr-TR"/>
        </w:rPr>
        <w:t>de bu sene</w:t>
      </w:r>
      <w:r w:rsidR="00911E92">
        <w:rPr>
          <w:rFonts w:ascii="Times New Roman" w:hAnsi="Times New Roman"/>
          <w:b/>
          <w:i/>
          <w:szCs w:val="24"/>
          <w:lang w:val="tr-TR"/>
        </w:rPr>
        <w:t xml:space="preserve"> Türkiye’den iki </w:t>
      </w:r>
      <w:r w:rsidR="00967383">
        <w:rPr>
          <w:rFonts w:ascii="Times New Roman" w:hAnsi="Times New Roman"/>
          <w:b/>
          <w:i/>
          <w:szCs w:val="24"/>
          <w:lang w:val="tr-TR"/>
        </w:rPr>
        <w:t xml:space="preserve"> şirket yer aldı:</w:t>
      </w:r>
      <w:r w:rsidR="00967383" w:rsidRPr="00967383">
        <w:rPr>
          <w:rFonts w:ascii="Times New Roman" w:hAnsi="Times New Roman"/>
          <w:b/>
          <w:i/>
          <w:szCs w:val="24"/>
          <w:lang w:val="tr-TR"/>
        </w:rPr>
        <w:t xml:space="preserve"> </w:t>
      </w:r>
      <w:r w:rsidR="00967383" w:rsidRPr="006A368F">
        <w:rPr>
          <w:rFonts w:ascii="Times New Roman" w:hAnsi="Times New Roman"/>
          <w:b/>
          <w:i/>
          <w:szCs w:val="24"/>
          <w:lang w:val="tr-TR"/>
        </w:rPr>
        <w:t>Arçelik ve Garanti Bankası</w:t>
      </w:r>
      <w:r w:rsidR="00967383">
        <w:rPr>
          <w:rFonts w:ascii="Times New Roman" w:hAnsi="Times New Roman"/>
          <w:b/>
          <w:i/>
          <w:szCs w:val="24"/>
          <w:lang w:val="tr-TR"/>
        </w:rPr>
        <w:t xml:space="preserve">. Bu iki şirket etkinlik sırasında liderlik ödüllerini teslim aldı.  </w:t>
      </w:r>
      <w:r w:rsidR="008A5FBE" w:rsidRPr="006A368F">
        <w:rPr>
          <w:rFonts w:ascii="Times New Roman" w:hAnsi="Times New Roman"/>
          <w:b/>
          <w:i/>
          <w:szCs w:val="24"/>
          <w:lang w:val="tr-TR"/>
        </w:rPr>
        <w:t>CDP Türkiye İklim Liderleri Ödülleri”ne ise Brisa, Coca-Cola İçecek, Çimsa, Ekoten Tekstil, Migros, Pınar Süt ve Tofaş layık görüldüler.</w:t>
      </w:r>
    </w:p>
    <w:p w:rsidR="008A5FBE" w:rsidRPr="006A368F" w:rsidRDefault="008A5FBE" w:rsidP="00C379D4">
      <w:pPr>
        <w:pStyle w:val="Body1"/>
        <w:suppressAutoHyphens/>
        <w:jc w:val="center"/>
        <w:rPr>
          <w:rFonts w:ascii="Times New Roman" w:hAnsi="Times New Roman"/>
          <w:b/>
          <w:i/>
          <w:szCs w:val="24"/>
          <w:lang w:val="tr-TR"/>
        </w:rPr>
      </w:pPr>
    </w:p>
    <w:p w:rsidR="008A5FBE" w:rsidRPr="006A368F" w:rsidRDefault="008A5FBE" w:rsidP="00C379D4">
      <w:pPr>
        <w:pStyle w:val="Body1"/>
        <w:suppressAutoHyphens/>
        <w:jc w:val="center"/>
        <w:rPr>
          <w:rFonts w:ascii="Times New Roman" w:hAnsi="Times New Roman"/>
          <w:b/>
          <w:i/>
          <w:szCs w:val="24"/>
          <w:lang w:val="tr-TR"/>
        </w:rPr>
      </w:pPr>
      <w:r w:rsidRPr="006A368F">
        <w:rPr>
          <w:rFonts w:ascii="Times New Roman" w:hAnsi="Times New Roman"/>
          <w:b/>
          <w:i/>
          <w:szCs w:val="24"/>
          <w:lang w:val="tr-TR"/>
        </w:rPr>
        <w:t xml:space="preserve">Etkinlikte, </w:t>
      </w:r>
      <w:r w:rsidR="00432BCE" w:rsidRPr="006A368F">
        <w:rPr>
          <w:rFonts w:ascii="Times New Roman" w:hAnsi="Times New Roman"/>
          <w:b/>
          <w:i/>
          <w:szCs w:val="24"/>
          <w:lang w:val="tr-TR"/>
        </w:rPr>
        <w:t xml:space="preserve">Posta Gazetesi </w:t>
      </w:r>
      <w:r w:rsidR="00C42E9E" w:rsidRPr="006A368F">
        <w:rPr>
          <w:rFonts w:ascii="Times New Roman" w:hAnsi="Times New Roman"/>
          <w:b/>
          <w:i/>
          <w:szCs w:val="24"/>
          <w:lang w:val="tr-TR"/>
        </w:rPr>
        <w:t xml:space="preserve">Ankara </w:t>
      </w:r>
      <w:r w:rsidR="001725AE" w:rsidRPr="006A368F">
        <w:rPr>
          <w:rFonts w:ascii="Times New Roman" w:hAnsi="Times New Roman"/>
          <w:b/>
          <w:i/>
          <w:szCs w:val="24"/>
          <w:lang w:val="tr-TR"/>
        </w:rPr>
        <w:t>T</w:t>
      </w:r>
      <w:r w:rsidR="00C42E9E" w:rsidRPr="006A368F">
        <w:rPr>
          <w:rFonts w:ascii="Times New Roman" w:hAnsi="Times New Roman"/>
          <w:b/>
          <w:i/>
          <w:szCs w:val="24"/>
          <w:lang w:val="tr-TR"/>
        </w:rPr>
        <w:t>emsilcisi</w:t>
      </w:r>
      <w:r w:rsidR="00432BCE" w:rsidRPr="006A368F">
        <w:rPr>
          <w:rFonts w:ascii="Times New Roman" w:hAnsi="Times New Roman"/>
          <w:b/>
          <w:i/>
          <w:szCs w:val="24"/>
          <w:lang w:val="tr-TR"/>
        </w:rPr>
        <w:t xml:space="preserve"> ve CNN Türk </w:t>
      </w:r>
      <w:r w:rsidR="00C42E9E" w:rsidRPr="006A368F">
        <w:rPr>
          <w:rFonts w:ascii="Times New Roman" w:hAnsi="Times New Roman"/>
          <w:b/>
          <w:i/>
          <w:szCs w:val="24"/>
          <w:lang w:val="tr-TR"/>
        </w:rPr>
        <w:t>Haftasonu Programı Sunucusu</w:t>
      </w:r>
      <w:r w:rsidR="00432BCE" w:rsidRPr="006A368F">
        <w:rPr>
          <w:rFonts w:ascii="Times New Roman" w:hAnsi="Times New Roman"/>
          <w:b/>
          <w:i/>
          <w:szCs w:val="24"/>
          <w:lang w:val="tr-TR"/>
        </w:rPr>
        <w:t xml:space="preserve"> </w:t>
      </w:r>
      <w:r w:rsidRPr="006A368F">
        <w:rPr>
          <w:rFonts w:ascii="Times New Roman" w:hAnsi="Times New Roman"/>
          <w:b/>
          <w:i/>
          <w:szCs w:val="24"/>
          <w:lang w:val="tr-TR"/>
        </w:rPr>
        <w:t>Hakan Çelik’in moderatörülüğünde gerçekleşen “CDP A Listesi CEO Paneli”nde, CDP Küresel A List</w:t>
      </w:r>
      <w:r w:rsidR="001F0B47" w:rsidRPr="006A368F">
        <w:rPr>
          <w:rFonts w:ascii="Times New Roman" w:hAnsi="Times New Roman"/>
          <w:b/>
          <w:i/>
          <w:szCs w:val="24"/>
          <w:lang w:val="tr-TR"/>
        </w:rPr>
        <w:t>esi</w:t>
      </w:r>
      <w:r w:rsidRPr="006A368F">
        <w:rPr>
          <w:rFonts w:ascii="Times New Roman" w:hAnsi="Times New Roman"/>
          <w:b/>
          <w:i/>
          <w:szCs w:val="24"/>
          <w:lang w:val="tr-TR"/>
        </w:rPr>
        <w:t>’</w:t>
      </w:r>
      <w:r w:rsidR="001F0B47" w:rsidRPr="006A368F">
        <w:rPr>
          <w:rFonts w:ascii="Times New Roman" w:hAnsi="Times New Roman"/>
          <w:b/>
          <w:i/>
          <w:szCs w:val="24"/>
          <w:lang w:val="tr-TR"/>
        </w:rPr>
        <w:t>nde</w:t>
      </w:r>
      <w:r w:rsidRPr="006A368F">
        <w:rPr>
          <w:rFonts w:ascii="Times New Roman" w:hAnsi="Times New Roman"/>
          <w:b/>
          <w:i/>
          <w:szCs w:val="24"/>
          <w:lang w:val="tr-TR"/>
        </w:rPr>
        <w:t xml:space="preserve"> yer alan Arçelik’in CEO’su Hakan Bulgurlu ve Garanti Bankası’nın CEO’su Fuat Erbil konuşmacı oldular.</w:t>
      </w:r>
    </w:p>
    <w:p w:rsidR="00863EA6" w:rsidRPr="006A368F" w:rsidRDefault="00863EA6" w:rsidP="00C379D4">
      <w:pPr>
        <w:pStyle w:val="Body1"/>
        <w:suppressAutoHyphens/>
        <w:rPr>
          <w:rFonts w:ascii="Times New Roman" w:hAnsi="Times New Roman"/>
          <w:i/>
          <w:szCs w:val="24"/>
          <w:lang w:val="tr-TR"/>
        </w:rPr>
      </w:pPr>
    </w:p>
    <w:p w:rsidR="008A5FBE" w:rsidRPr="006A368F" w:rsidRDefault="008A5FBE" w:rsidP="00C379D4">
      <w:pPr>
        <w:pStyle w:val="Body1"/>
        <w:suppressAutoHyphens/>
        <w:rPr>
          <w:rFonts w:ascii="Times New Roman" w:hAnsi="Times New Roman"/>
          <w:szCs w:val="24"/>
          <w:lang w:val="tr-TR"/>
        </w:rPr>
      </w:pPr>
      <w:r w:rsidRPr="006A368F">
        <w:rPr>
          <w:rFonts w:ascii="Times New Roman" w:hAnsi="Times New Roman"/>
          <w:szCs w:val="24"/>
          <w:lang w:val="tr-TR"/>
        </w:rPr>
        <w:t xml:space="preserve">Sabancı Üniversitesi Kurumsal Yönetim Forumu tarafından, CDP İklim Değişikliği Programı’nın 2016 Türkiye sonuçları raporu, </w:t>
      </w:r>
      <w:r w:rsidRPr="006A368F">
        <w:rPr>
          <w:rFonts w:ascii="Times New Roman" w:hAnsi="Times New Roman"/>
          <w:b/>
          <w:szCs w:val="24"/>
          <w:lang w:val="tr-TR"/>
        </w:rPr>
        <w:t xml:space="preserve">30 Kasım 2016, Çarşamba </w:t>
      </w:r>
      <w:r w:rsidRPr="006A368F">
        <w:rPr>
          <w:rFonts w:ascii="Times New Roman" w:hAnsi="Times New Roman"/>
          <w:szCs w:val="24"/>
          <w:lang w:val="tr-TR"/>
        </w:rPr>
        <w:t xml:space="preserve">günü </w:t>
      </w:r>
      <w:r w:rsidRPr="006A368F">
        <w:rPr>
          <w:rFonts w:ascii="Times New Roman" w:hAnsi="Times New Roman"/>
          <w:b/>
          <w:i/>
          <w:szCs w:val="24"/>
          <w:lang w:val="tr-TR"/>
        </w:rPr>
        <w:t>Zorlu Performans Sanatları Merkezi’nde</w:t>
      </w:r>
      <w:r w:rsidRPr="006A368F">
        <w:rPr>
          <w:rFonts w:ascii="Times New Roman" w:hAnsi="Times New Roman"/>
          <w:szCs w:val="24"/>
          <w:lang w:val="tr-TR"/>
        </w:rPr>
        <w:t xml:space="preserve"> düzenlene</w:t>
      </w:r>
      <w:r w:rsidR="00C42E9E" w:rsidRPr="006A368F">
        <w:rPr>
          <w:rFonts w:ascii="Times New Roman" w:hAnsi="Times New Roman"/>
          <w:szCs w:val="24"/>
          <w:lang w:val="tr-TR"/>
        </w:rPr>
        <w:t>n</w:t>
      </w:r>
      <w:r w:rsidRPr="006A368F">
        <w:rPr>
          <w:rFonts w:ascii="Times New Roman" w:hAnsi="Times New Roman"/>
          <w:szCs w:val="24"/>
          <w:lang w:val="tr-TR"/>
        </w:rPr>
        <w:t xml:space="preserve"> etkinlik ile kamuoyu ile paylaşıldı. Etkinlikte </w:t>
      </w:r>
      <w:r w:rsidRPr="006A368F">
        <w:rPr>
          <w:rFonts w:ascii="Times New Roman" w:hAnsi="Times New Roman"/>
          <w:b/>
          <w:i/>
          <w:szCs w:val="24"/>
          <w:lang w:val="tr-TR"/>
        </w:rPr>
        <w:t xml:space="preserve">CDP Küresel A listesi </w:t>
      </w:r>
      <w:r w:rsidR="001F0B47" w:rsidRPr="006A368F">
        <w:rPr>
          <w:rFonts w:ascii="Times New Roman" w:hAnsi="Times New Roman"/>
          <w:b/>
          <w:i/>
          <w:szCs w:val="24"/>
          <w:lang w:val="tr-TR"/>
        </w:rPr>
        <w:t xml:space="preserve">Ödülleri </w:t>
      </w:r>
      <w:r w:rsidRPr="006A368F">
        <w:rPr>
          <w:rFonts w:ascii="Times New Roman" w:hAnsi="Times New Roman"/>
          <w:b/>
          <w:i/>
          <w:szCs w:val="24"/>
          <w:lang w:val="tr-TR"/>
        </w:rPr>
        <w:t>ve CDP Türkiye İklim Liderleri</w:t>
      </w:r>
      <w:r w:rsidRPr="006A368F">
        <w:rPr>
          <w:rFonts w:ascii="Times New Roman" w:hAnsi="Times New Roman"/>
          <w:szCs w:val="24"/>
          <w:lang w:val="tr-TR"/>
        </w:rPr>
        <w:t xml:space="preserve"> </w:t>
      </w:r>
      <w:r w:rsidRPr="006A368F">
        <w:rPr>
          <w:rFonts w:ascii="Times New Roman" w:hAnsi="Times New Roman"/>
          <w:b/>
          <w:i/>
          <w:szCs w:val="24"/>
          <w:lang w:val="tr-TR"/>
        </w:rPr>
        <w:t>Ödülleri</w:t>
      </w:r>
      <w:r w:rsidRPr="006A368F">
        <w:rPr>
          <w:rFonts w:ascii="Times New Roman" w:hAnsi="Times New Roman"/>
          <w:szCs w:val="24"/>
          <w:lang w:val="tr-TR"/>
        </w:rPr>
        <w:t xml:space="preserve"> de sahiplerini buldu.  </w:t>
      </w:r>
    </w:p>
    <w:p w:rsidR="00C379D4" w:rsidRPr="006A368F" w:rsidRDefault="00C379D4" w:rsidP="00C379D4">
      <w:pPr>
        <w:pStyle w:val="Body1"/>
        <w:suppressAutoHyphens/>
        <w:rPr>
          <w:rFonts w:ascii="Times New Roman" w:hAnsi="Times New Roman"/>
          <w:szCs w:val="24"/>
          <w:lang w:val="tr-TR"/>
        </w:rPr>
      </w:pPr>
    </w:p>
    <w:p w:rsidR="008A5FBE" w:rsidRPr="006A368F" w:rsidRDefault="008A5FBE" w:rsidP="00C379D4">
      <w:pPr>
        <w:pStyle w:val="NormalWeb"/>
        <w:spacing w:before="0" w:beforeAutospacing="0" w:after="0" w:afterAutospacing="0"/>
        <w:rPr>
          <w:rFonts w:ascii="Times New Roman" w:hAnsi="Times New Roman"/>
          <w:sz w:val="24"/>
          <w:szCs w:val="24"/>
          <w:lang w:val="tr-TR"/>
        </w:rPr>
      </w:pPr>
      <w:r w:rsidRPr="006A368F">
        <w:rPr>
          <w:rFonts w:ascii="Times New Roman" w:hAnsi="Times New Roman"/>
          <w:sz w:val="24"/>
          <w:szCs w:val="24"/>
          <w:lang w:val="tr-TR"/>
        </w:rPr>
        <w:t xml:space="preserve">Etkinlik </w:t>
      </w:r>
      <w:r w:rsidRPr="006A368F">
        <w:rPr>
          <w:rFonts w:ascii="Times New Roman" w:hAnsi="Times New Roman"/>
          <w:b/>
          <w:i/>
          <w:sz w:val="24"/>
          <w:szCs w:val="24"/>
          <w:lang w:val="tr-TR"/>
        </w:rPr>
        <w:t>CDP Başkanı Paul Dickinson’ın</w:t>
      </w:r>
      <w:r w:rsidRPr="006A368F">
        <w:rPr>
          <w:rFonts w:ascii="Times New Roman" w:hAnsi="Times New Roman"/>
          <w:sz w:val="24"/>
          <w:szCs w:val="24"/>
          <w:lang w:val="tr-TR"/>
        </w:rPr>
        <w:t xml:space="preserve"> yer aldığı video mesaj ile başladı. Ardından </w:t>
      </w:r>
      <w:r w:rsidRPr="006A368F">
        <w:rPr>
          <w:rFonts w:ascii="Times New Roman" w:hAnsi="Times New Roman"/>
          <w:b/>
          <w:i/>
          <w:sz w:val="24"/>
          <w:szCs w:val="24"/>
          <w:lang w:val="tr-TR"/>
        </w:rPr>
        <w:t xml:space="preserve">Çimsa Genel Müdürü Nevra Özhatay </w:t>
      </w:r>
      <w:r w:rsidRPr="006A368F">
        <w:rPr>
          <w:rFonts w:ascii="Times New Roman" w:hAnsi="Times New Roman"/>
          <w:sz w:val="24"/>
          <w:szCs w:val="24"/>
          <w:lang w:val="tr-TR"/>
        </w:rPr>
        <w:t xml:space="preserve">açılış konuşmasını yaptı. Etkinliğin ana tema konuşmacısı </w:t>
      </w:r>
      <w:r w:rsidRPr="006A368F">
        <w:rPr>
          <w:rFonts w:ascii="Times New Roman" w:hAnsi="Times New Roman"/>
          <w:b/>
          <w:i/>
          <w:sz w:val="24"/>
          <w:szCs w:val="24"/>
          <w:lang w:val="tr-TR"/>
        </w:rPr>
        <w:t>Uluslararası Kurumsal Yönetim Ağı (International Corporate Governance Network – ICGN) Politika Direktörü George Dallas</w:t>
      </w:r>
      <w:r w:rsidRPr="006A368F">
        <w:rPr>
          <w:rFonts w:ascii="Times New Roman" w:hAnsi="Times New Roman"/>
          <w:sz w:val="24"/>
          <w:szCs w:val="24"/>
          <w:lang w:val="tr-TR"/>
        </w:rPr>
        <w:t xml:space="preserve"> oldu. </w:t>
      </w:r>
    </w:p>
    <w:p w:rsidR="00C379D4" w:rsidRPr="006A368F" w:rsidRDefault="00C379D4" w:rsidP="00C379D4">
      <w:pPr>
        <w:pStyle w:val="NormalWeb"/>
        <w:spacing w:before="0" w:beforeAutospacing="0" w:after="0" w:afterAutospacing="0"/>
        <w:rPr>
          <w:rFonts w:ascii="Times New Roman" w:hAnsi="Times New Roman"/>
          <w:sz w:val="24"/>
          <w:szCs w:val="24"/>
          <w:lang w:val="tr-TR"/>
        </w:rPr>
      </w:pPr>
    </w:p>
    <w:p w:rsidR="008A5FBE" w:rsidRDefault="008A5FBE" w:rsidP="00C379D4">
      <w:pPr>
        <w:pStyle w:val="NormalWeb"/>
        <w:spacing w:before="0" w:beforeAutospacing="0" w:after="0" w:afterAutospacing="0"/>
        <w:rPr>
          <w:rFonts w:ascii="Times New Roman" w:hAnsi="Times New Roman"/>
          <w:sz w:val="24"/>
          <w:szCs w:val="24"/>
          <w:lang w:val="tr-TR"/>
        </w:rPr>
      </w:pPr>
      <w:r w:rsidRPr="006A368F">
        <w:rPr>
          <w:rFonts w:ascii="Times New Roman" w:hAnsi="Times New Roman"/>
          <w:sz w:val="24"/>
          <w:szCs w:val="24"/>
          <w:lang w:val="tr-TR"/>
        </w:rPr>
        <w:t xml:space="preserve">Gerçekleştirilen canlı bağlantı ile </w:t>
      </w:r>
      <w:r w:rsidRPr="006A368F">
        <w:rPr>
          <w:rFonts w:ascii="Times New Roman" w:hAnsi="Times New Roman"/>
          <w:b/>
          <w:i/>
          <w:sz w:val="24"/>
          <w:szCs w:val="24"/>
          <w:lang w:val="tr-TR"/>
        </w:rPr>
        <w:t>CDP Başkan Yardımcısı</w:t>
      </w:r>
      <w:r w:rsidRPr="006A368F">
        <w:rPr>
          <w:rFonts w:ascii="Times New Roman" w:hAnsi="Times New Roman"/>
          <w:sz w:val="24"/>
          <w:szCs w:val="24"/>
          <w:lang w:val="tr-TR"/>
        </w:rPr>
        <w:t xml:space="preserve"> </w:t>
      </w:r>
      <w:r w:rsidRPr="006A368F">
        <w:rPr>
          <w:rFonts w:ascii="Times New Roman" w:hAnsi="Times New Roman"/>
          <w:b/>
          <w:i/>
          <w:sz w:val="24"/>
          <w:szCs w:val="24"/>
          <w:lang w:val="tr-TR"/>
        </w:rPr>
        <w:t>Sue Howells</w:t>
      </w:r>
      <w:r w:rsidRPr="006A368F">
        <w:rPr>
          <w:rFonts w:ascii="Times New Roman" w:hAnsi="Times New Roman"/>
          <w:b/>
          <w:sz w:val="24"/>
          <w:szCs w:val="24"/>
          <w:lang w:val="tr-TR"/>
        </w:rPr>
        <w:t xml:space="preserve"> CDP Küre</w:t>
      </w:r>
      <w:bookmarkStart w:id="0" w:name="_GoBack"/>
      <w:bookmarkEnd w:id="0"/>
      <w:r w:rsidRPr="006A368F">
        <w:rPr>
          <w:rFonts w:ascii="Times New Roman" w:hAnsi="Times New Roman"/>
          <w:b/>
          <w:sz w:val="24"/>
          <w:szCs w:val="24"/>
          <w:lang w:val="tr-TR"/>
        </w:rPr>
        <w:t>sel İklim Değişikliği 2016 Rapor Sonuçları’</w:t>
      </w:r>
      <w:r w:rsidRPr="006A368F">
        <w:rPr>
          <w:rFonts w:ascii="Times New Roman" w:hAnsi="Times New Roman"/>
          <w:sz w:val="24"/>
          <w:szCs w:val="24"/>
          <w:lang w:val="tr-TR"/>
        </w:rPr>
        <w:t xml:space="preserve">nı sundu. </w:t>
      </w:r>
      <w:r w:rsidRPr="006A368F">
        <w:rPr>
          <w:rFonts w:ascii="Times New Roman" w:hAnsi="Times New Roman"/>
          <w:b/>
          <w:i/>
          <w:sz w:val="24"/>
          <w:szCs w:val="24"/>
          <w:lang w:val="tr-TR"/>
        </w:rPr>
        <w:t xml:space="preserve">Sabancı Üniversitesi Kurumsal Yönetim Forumu </w:t>
      </w:r>
      <w:r w:rsidRPr="006A368F">
        <w:rPr>
          <w:rFonts w:ascii="Times New Roman" w:hAnsi="Times New Roman"/>
          <w:b/>
          <w:i/>
          <w:sz w:val="24"/>
          <w:szCs w:val="24"/>
          <w:lang w:val="tr-TR"/>
        </w:rPr>
        <w:lastRenderedPageBreak/>
        <w:t>ve CDP Türkiye Direktörü</w:t>
      </w:r>
      <w:r w:rsidRPr="006A368F">
        <w:rPr>
          <w:rFonts w:ascii="Times New Roman" w:hAnsi="Times New Roman"/>
          <w:b/>
          <w:sz w:val="24"/>
          <w:szCs w:val="24"/>
          <w:lang w:val="tr-TR"/>
        </w:rPr>
        <w:t xml:space="preserve"> Melsa Ararat</w:t>
      </w:r>
      <w:r w:rsidRPr="006A368F">
        <w:rPr>
          <w:rFonts w:ascii="Times New Roman" w:hAnsi="Times New Roman"/>
          <w:sz w:val="24"/>
          <w:szCs w:val="24"/>
          <w:lang w:val="tr-TR"/>
        </w:rPr>
        <w:t xml:space="preserve"> “</w:t>
      </w:r>
      <w:r w:rsidRPr="006A368F">
        <w:rPr>
          <w:rFonts w:ascii="Times New Roman" w:hAnsi="Times New Roman"/>
          <w:b/>
          <w:i/>
          <w:sz w:val="24"/>
          <w:szCs w:val="24"/>
          <w:lang w:val="tr-TR"/>
        </w:rPr>
        <w:t>CDP Türkiye 2016 İklim Değişikliği Raporu”</w:t>
      </w:r>
      <w:r w:rsidRPr="006A368F">
        <w:rPr>
          <w:rFonts w:ascii="Times New Roman" w:hAnsi="Times New Roman"/>
          <w:sz w:val="24"/>
          <w:szCs w:val="24"/>
          <w:lang w:val="tr-TR"/>
        </w:rPr>
        <w:t xml:space="preserve"> sonuçlarını açıkl</w:t>
      </w:r>
      <w:r w:rsidR="00C42E9E" w:rsidRPr="006A368F">
        <w:rPr>
          <w:rFonts w:ascii="Times New Roman" w:hAnsi="Times New Roman"/>
          <w:sz w:val="24"/>
          <w:szCs w:val="24"/>
          <w:lang w:val="tr-TR"/>
        </w:rPr>
        <w:t>adı</w:t>
      </w:r>
      <w:r w:rsidRPr="006A368F">
        <w:rPr>
          <w:rFonts w:ascii="Times New Roman" w:hAnsi="Times New Roman"/>
          <w:sz w:val="24"/>
          <w:szCs w:val="24"/>
          <w:lang w:val="tr-TR"/>
        </w:rPr>
        <w:t xml:space="preserve">. </w:t>
      </w:r>
    </w:p>
    <w:p w:rsidR="009D0F29" w:rsidRPr="006A368F" w:rsidRDefault="009D0F29" w:rsidP="00C379D4">
      <w:pPr>
        <w:pStyle w:val="NormalWeb"/>
        <w:spacing w:before="0" w:beforeAutospacing="0" w:after="0" w:afterAutospacing="0"/>
        <w:rPr>
          <w:rFonts w:ascii="Times New Roman" w:hAnsi="Times New Roman"/>
          <w:sz w:val="24"/>
          <w:szCs w:val="24"/>
          <w:lang w:val="tr-TR"/>
        </w:rPr>
      </w:pPr>
    </w:p>
    <w:p w:rsidR="00C379D4" w:rsidRPr="006A368F" w:rsidRDefault="008A5FBE" w:rsidP="00C379D4">
      <w:pPr>
        <w:pStyle w:val="NormalWeb"/>
        <w:spacing w:before="0" w:beforeAutospacing="0" w:after="0" w:afterAutospacing="0"/>
        <w:rPr>
          <w:rFonts w:ascii="Times New Roman" w:hAnsi="Times New Roman"/>
          <w:sz w:val="24"/>
          <w:szCs w:val="24"/>
          <w:lang w:val="tr-TR"/>
        </w:rPr>
      </w:pPr>
      <w:r w:rsidRPr="006A368F">
        <w:rPr>
          <w:rFonts w:ascii="Times New Roman" w:hAnsi="Times New Roman"/>
          <w:sz w:val="24"/>
          <w:szCs w:val="24"/>
          <w:lang w:val="tr-TR"/>
        </w:rPr>
        <w:t xml:space="preserve">Rapor sunumlarından sonra </w:t>
      </w:r>
      <w:r w:rsidRPr="006A368F">
        <w:rPr>
          <w:rFonts w:ascii="Times New Roman" w:hAnsi="Times New Roman"/>
          <w:b/>
          <w:i/>
          <w:sz w:val="24"/>
          <w:szCs w:val="24"/>
          <w:lang w:val="tr-TR"/>
        </w:rPr>
        <w:t>Posta Gazetesi Ankara Temsilcisi ve CNN  Türk Hafta Sonu Programı Sunucusu Hakan Çelik</w:t>
      </w:r>
      <w:r w:rsidRPr="006A368F">
        <w:rPr>
          <w:rFonts w:ascii="Times New Roman" w:hAnsi="Times New Roman"/>
          <w:sz w:val="24"/>
          <w:szCs w:val="24"/>
          <w:lang w:val="tr-TR"/>
        </w:rPr>
        <w:t xml:space="preserve">’in moderatörülüğünde gerçekleşen </w:t>
      </w:r>
      <w:r w:rsidRPr="006A368F">
        <w:rPr>
          <w:rFonts w:ascii="Times New Roman" w:hAnsi="Times New Roman"/>
          <w:b/>
          <w:sz w:val="24"/>
          <w:szCs w:val="24"/>
          <w:lang w:val="tr-TR"/>
        </w:rPr>
        <w:t>“CDP A Listesi CEO Paneli”</w:t>
      </w:r>
      <w:r w:rsidRPr="006A368F">
        <w:rPr>
          <w:rFonts w:ascii="Times New Roman" w:hAnsi="Times New Roman"/>
          <w:sz w:val="24"/>
          <w:szCs w:val="24"/>
          <w:lang w:val="tr-TR"/>
        </w:rPr>
        <w:t xml:space="preserve">ne geçildi. </w:t>
      </w:r>
      <w:r w:rsidRPr="006A368F">
        <w:rPr>
          <w:rFonts w:ascii="Times New Roman" w:hAnsi="Times New Roman"/>
          <w:b/>
          <w:i/>
          <w:sz w:val="24"/>
          <w:szCs w:val="24"/>
          <w:lang w:val="tr-TR"/>
        </w:rPr>
        <w:t>Arçelik CEO’su Hakan Bulgurlu ve Garanti Bankası CEO’su Fuat Erbil</w:t>
      </w:r>
      <w:r w:rsidRPr="006A368F">
        <w:rPr>
          <w:rFonts w:ascii="Times New Roman" w:hAnsi="Times New Roman"/>
          <w:sz w:val="24"/>
          <w:szCs w:val="24"/>
          <w:lang w:val="tr-TR"/>
        </w:rPr>
        <w:t xml:space="preserve"> panelde konuşmacı oldular.</w:t>
      </w:r>
    </w:p>
    <w:p w:rsidR="00F43B27" w:rsidRPr="00185EBC" w:rsidRDefault="007A5016" w:rsidP="00185EBC">
      <w:pPr>
        <w:pStyle w:val="NormalWeb"/>
        <w:spacing w:before="0" w:beforeAutospacing="0" w:after="0" w:afterAutospacing="0"/>
        <w:rPr>
          <w:rFonts w:ascii="Times New Roman" w:hAnsi="Times New Roman"/>
          <w:sz w:val="24"/>
          <w:szCs w:val="24"/>
          <w:lang w:val="tr-TR"/>
        </w:rPr>
      </w:pPr>
      <w:r w:rsidRPr="006A368F">
        <w:rPr>
          <w:rFonts w:ascii="Times New Roman" w:eastAsia="Times New Roman" w:hAnsi="Times New Roman"/>
          <w:sz w:val="24"/>
          <w:szCs w:val="24"/>
          <w:lang w:val="tr-TR"/>
        </w:rPr>
        <w:br/>
      </w:r>
      <w:r w:rsidR="00BE2777" w:rsidRPr="006A368F">
        <w:rPr>
          <w:rFonts w:ascii="Times New Roman" w:hAnsi="Times New Roman"/>
          <w:b/>
          <w:i/>
          <w:sz w:val="24"/>
          <w:szCs w:val="24"/>
          <w:u w:val="single"/>
          <w:lang w:val="tr-TR"/>
        </w:rPr>
        <w:t xml:space="preserve">CDP </w:t>
      </w:r>
      <w:r w:rsidR="00CD35A1" w:rsidRPr="006A368F">
        <w:rPr>
          <w:rFonts w:ascii="Times New Roman" w:hAnsi="Times New Roman"/>
          <w:b/>
          <w:i/>
          <w:sz w:val="24"/>
          <w:szCs w:val="24"/>
          <w:u w:val="single"/>
          <w:lang w:val="tr-TR"/>
        </w:rPr>
        <w:t xml:space="preserve">Küresel A Listesi Liderleri </w:t>
      </w:r>
      <w:r w:rsidR="00BB2E97" w:rsidRPr="006A368F">
        <w:rPr>
          <w:rFonts w:ascii="Times New Roman" w:hAnsi="Times New Roman"/>
          <w:b/>
          <w:i/>
          <w:sz w:val="24"/>
          <w:szCs w:val="24"/>
          <w:u w:val="single"/>
          <w:lang w:val="tr-TR"/>
        </w:rPr>
        <w:t>ve CDP Türkiye</w:t>
      </w:r>
      <w:r w:rsidR="0024620D" w:rsidRPr="006A368F">
        <w:rPr>
          <w:rFonts w:ascii="Times New Roman" w:hAnsi="Times New Roman"/>
          <w:b/>
          <w:i/>
          <w:sz w:val="24"/>
          <w:szCs w:val="24"/>
          <w:u w:val="single"/>
          <w:lang w:val="tr-TR"/>
        </w:rPr>
        <w:t xml:space="preserve"> İklim Liderleri</w:t>
      </w:r>
      <w:r w:rsidR="00F43B27" w:rsidRPr="006A368F">
        <w:rPr>
          <w:rFonts w:ascii="Times New Roman" w:hAnsi="Times New Roman"/>
          <w:b/>
          <w:i/>
          <w:sz w:val="24"/>
          <w:szCs w:val="24"/>
          <w:u w:val="single"/>
          <w:lang w:val="tr-TR"/>
        </w:rPr>
        <w:t xml:space="preserve"> ödüllendirildi</w:t>
      </w:r>
    </w:p>
    <w:p w:rsidR="00C24840" w:rsidRPr="006A368F" w:rsidRDefault="007D246F" w:rsidP="00C379D4">
      <w:pPr>
        <w:pStyle w:val="Body1"/>
        <w:suppressAutoHyphens/>
        <w:rPr>
          <w:rFonts w:ascii="Times New Roman" w:hAnsi="Times New Roman"/>
          <w:szCs w:val="24"/>
          <w:lang w:val="tr-TR"/>
        </w:rPr>
      </w:pPr>
      <w:r w:rsidRPr="006A368F">
        <w:rPr>
          <w:rFonts w:ascii="Times New Roman" w:hAnsi="Times New Roman"/>
          <w:szCs w:val="24"/>
          <w:lang w:val="tr-TR"/>
        </w:rPr>
        <w:t xml:space="preserve">Toplantı </w:t>
      </w:r>
      <w:r w:rsidRPr="006A368F">
        <w:rPr>
          <w:rFonts w:ascii="Times New Roman" w:hAnsi="Times New Roman"/>
          <w:b/>
          <w:i/>
          <w:szCs w:val="24"/>
          <w:lang w:val="tr-TR"/>
        </w:rPr>
        <w:t xml:space="preserve">CDP </w:t>
      </w:r>
      <w:r w:rsidR="00BB2E97" w:rsidRPr="006A368F">
        <w:rPr>
          <w:rFonts w:ascii="Times New Roman" w:hAnsi="Times New Roman"/>
          <w:b/>
          <w:i/>
          <w:szCs w:val="24"/>
          <w:lang w:val="tr-TR"/>
        </w:rPr>
        <w:t xml:space="preserve">Küresel A Listesi ve CDP </w:t>
      </w:r>
      <w:r w:rsidRPr="006A368F">
        <w:rPr>
          <w:rFonts w:ascii="Times New Roman" w:hAnsi="Times New Roman"/>
          <w:b/>
          <w:i/>
          <w:szCs w:val="24"/>
          <w:lang w:val="tr-TR"/>
        </w:rPr>
        <w:t>Türkiye İklim Liderleri Ödül Töreni</w:t>
      </w:r>
      <w:r w:rsidRPr="006A368F">
        <w:rPr>
          <w:rFonts w:ascii="Times New Roman" w:hAnsi="Times New Roman"/>
          <w:szCs w:val="24"/>
          <w:lang w:val="tr-TR"/>
        </w:rPr>
        <w:t xml:space="preserve"> ile son buldu</w:t>
      </w:r>
      <w:r w:rsidR="0024620D" w:rsidRPr="006A368F">
        <w:rPr>
          <w:rFonts w:ascii="Times New Roman" w:hAnsi="Times New Roman"/>
          <w:szCs w:val="24"/>
          <w:lang w:val="tr-TR"/>
        </w:rPr>
        <w:t>.</w:t>
      </w:r>
      <w:r w:rsidR="00224612" w:rsidRPr="006A368F">
        <w:rPr>
          <w:rFonts w:ascii="Times New Roman" w:hAnsi="Times New Roman"/>
          <w:szCs w:val="24"/>
          <w:lang w:val="tr-TR"/>
        </w:rPr>
        <w:t xml:space="preserve"> </w:t>
      </w:r>
      <w:r w:rsidR="00C24840" w:rsidRPr="006A368F">
        <w:rPr>
          <w:rFonts w:ascii="Times New Roman" w:hAnsi="Times New Roman"/>
          <w:szCs w:val="24"/>
          <w:lang w:val="tr-TR"/>
        </w:rPr>
        <w:t xml:space="preserve">İklim değişikliği ile mücadele konusunda üstün performans göstererek </w:t>
      </w:r>
      <w:r w:rsidR="00912412" w:rsidRPr="006A368F">
        <w:rPr>
          <w:rFonts w:ascii="Times New Roman" w:hAnsi="Times New Roman"/>
          <w:szCs w:val="24"/>
          <w:lang w:val="tr-TR"/>
        </w:rPr>
        <w:t>CDP Küresel A L</w:t>
      </w:r>
      <w:r w:rsidR="00C42E9E" w:rsidRPr="006A368F">
        <w:rPr>
          <w:rFonts w:ascii="Times New Roman" w:hAnsi="Times New Roman"/>
          <w:szCs w:val="24"/>
          <w:lang w:val="tr-TR"/>
        </w:rPr>
        <w:t xml:space="preserve">istesi’nde </w:t>
      </w:r>
      <w:r w:rsidR="00C42E9E" w:rsidRPr="006A368F">
        <w:rPr>
          <w:rFonts w:ascii="Times New Roman" w:hAnsi="Times New Roman"/>
          <w:color w:val="auto"/>
          <w:szCs w:val="24"/>
          <w:lang w:val="tr-TR"/>
        </w:rPr>
        <w:t>yer alan</w:t>
      </w:r>
      <w:r w:rsidR="00C24840" w:rsidRPr="006A368F">
        <w:rPr>
          <w:rFonts w:ascii="Times New Roman" w:hAnsi="Times New Roman"/>
          <w:szCs w:val="24"/>
          <w:lang w:val="tr-TR"/>
        </w:rPr>
        <w:t xml:space="preserve"> 1</w:t>
      </w:r>
      <w:r w:rsidR="00EC0E9B" w:rsidRPr="006A368F">
        <w:rPr>
          <w:rFonts w:ascii="Times New Roman" w:hAnsi="Times New Roman"/>
          <w:szCs w:val="24"/>
          <w:lang w:val="tr-TR"/>
        </w:rPr>
        <w:t>9</w:t>
      </w:r>
      <w:r w:rsidR="00C24840" w:rsidRPr="006A368F">
        <w:rPr>
          <w:rFonts w:ascii="Times New Roman" w:hAnsi="Times New Roman"/>
          <w:szCs w:val="24"/>
          <w:lang w:val="tr-TR"/>
        </w:rPr>
        <w:t xml:space="preserve">3 şirket </w:t>
      </w:r>
      <w:r w:rsidR="00EC0E9B" w:rsidRPr="006A368F">
        <w:rPr>
          <w:rFonts w:ascii="Times New Roman" w:hAnsi="Times New Roman"/>
          <w:szCs w:val="24"/>
          <w:lang w:val="tr-TR"/>
        </w:rPr>
        <w:t>25</w:t>
      </w:r>
      <w:r w:rsidR="00912412" w:rsidRPr="006A368F">
        <w:rPr>
          <w:rFonts w:ascii="Times New Roman" w:hAnsi="Times New Roman"/>
          <w:szCs w:val="24"/>
          <w:lang w:val="tr-TR"/>
        </w:rPr>
        <w:t xml:space="preserve"> Kasım’</w:t>
      </w:r>
      <w:r w:rsidR="00C24840" w:rsidRPr="006A368F">
        <w:rPr>
          <w:rFonts w:ascii="Times New Roman" w:hAnsi="Times New Roman"/>
          <w:szCs w:val="24"/>
          <w:lang w:val="tr-TR"/>
        </w:rPr>
        <w:t xml:space="preserve">da CDP </w:t>
      </w:r>
      <w:r w:rsidR="004A52CF" w:rsidRPr="006A368F">
        <w:rPr>
          <w:rFonts w:ascii="Times New Roman" w:hAnsi="Times New Roman"/>
          <w:szCs w:val="24"/>
          <w:lang w:val="tr-TR"/>
        </w:rPr>
        <w:t xml:space="preserve">Londra </w:t>
      </w:r>
      <w:r w:rsidR="00C24840" w:rsidRPr="006A368F">
        <w:rPr>
          <w:rFonts w:ascii="Times New Roman" w:hAnsi="Times New Roman"/>
          <w:szCs w:val="24"/>
          <w:lang w:val="tr-TR"/>
        </w:rPr>
        <w:t xml:space="preserve">Merkez </w:t>
      </w:r>
      <w:r w:rsidR="004A52CF" w:rsidRPr="006A368F">
        <w:rPr>
          <w:rFonts w:ascii="Times New Roman" w:hAnsi="Times New Roman"/>
          <w:szCs w:val="24"/>
          <w:lang w:val="tr-TR"/>
        </w:rPr>
        <w:t xml:space="preserve">ofisi </w:t>
      </w:r>
      <w:r w:rsidR="00C24840" w:rsidRPr="006A368F">
        <w:rPr>
          <w:rFonts w:ascii="Times New Roman" w:hAnsi="Times New Roman"/>
          <w:szCs w:val="24"/>
          <w:lang w:val="tr-TR"/>
        </w:rPr>
        <w:t>tarafından açıklanmıştı.</w:t>
      </w:r>
      <w:r w:rsidR="00C42E9E" w:rsidRPr="006A368F">
        <w:rPr>
          <w:rFonts w:ascii="Times New Roman" w:hAnsi="Times New Roman"/>
          <w:szCs w:val="24"/>
          <w:lang w:val="tr-TR"/>
        </w:rPr>
        <w:t xml:space="preserve"> Türkiye’den ise sadece iki şirket,</w:t>
      </w:r>
      <w:r w:rsidR="00C24840" w:rsidRPr="006A368F">
        <w:rPr>
          <w:rFonts w:ascii="Times New Roman" w:hAnsi="Times New Roman"/>
          <w:szCs w:val="24"/>
          <w:lang w:val="tr-TR"/>
        </w:rPr>
        <w:t xml:space="preserve"> </w:t>
      </w:r>
      <w:r w:rsidR="00BB2E97" w:rsidRPr="006A368F">
        <w:rPr>
          <w:rFonts w:ascii="Times New Roman" w:hAnsi="Times New Roman"/>
          <w:b/>
          <w:szCs w:val="24"/>
          <w:lang w:val="tr-TR"/>
        </w:rPr>
        <w:t>Arçelik</w:t>
      </w:r>
      <w:r w:rsidR="00BB2E97" w:rsidRPr="006A368F">
        <w:rPr>
          <w:rFonts w:ascii="Times New Roman" w:hAnsi="Times New Roman"/>
          <w:szCs w:val="24"/>
          <w:lang w:val="tr-TR"/>
        </w:rPr>
        <w:t xml:space="preserve"> ve </w:t>
      </w:r>
      <w:r w:rsidR="00C24840" w:rsidRPr="006A368F">
        <w:rPr>
          <w:rFonts w:ascii="Times New Roman" w:hAnsi="Times New Roman"/>
          <w:b/>
          <w:szCs w:val="24"/>
          <w:lang w:val="tr-TR"/>
        </w:rPr>
        <w:t>Garanti Bankası</w:t>
      </w:r>
      <w:r w:rsidR="00C42E9E" w:rsidRPr="006A368F">
        <w:rPr>
          <w:rFonts w:ascii="Times New Roman" w:hAnsi="Times New Roman"/>
          <w:b/>
          <w:szCs w:val="24"/>
          <w:lang w:val="tr-TR"/>
        </w:rPr>
        <w:t xml:space="preserve">, </w:t>
      </w:r>
      <w:r w:rsidR="00C24840" w:rsidRPr="006A368F">
        <w:rPr>
          <w:rFonts w:ascii="Times New Roman" w:hAnsi="Times New Roman"/>
          <w:szCs w:val="24"/>
          <w:lang w:val="tr-TR"/>
        </w:rPr>
        <w:t>201</w:t>
      </w:r>
      <w:r w:rsidR="00BB2E97" w:rsidRPr="006A368F">
        <w:rPr>
          <w:rFonts w:ascii="Times New Roman" w:hAnsi="Times New Roman"/>
          <w:szCs w:val="24"/>
          <w:lang w:val="tr-TR"/>
        </w:rPr>
        <w:t>6</w:t>
      </w:r>
      <w:r w:rsidR="00C24840" w:rsidRPr="006A368F">
        <w:rPr>
          <w:rFonts w:ascii="Times New Roman" w:hAnsi="Times New Roman"/>
          <w:szCs w:val="24"/>
          <w:lang w:val="tr-TR"/>
        </w:rPr>
        <w:t xml:space="preserve"> yılında bu listeye girmeye hak kazan</w:t>
      </w:r>
      <w:r w:rsidR="002D59EF" w:rsidRPr="006A368F">
        <w:rPr>
          <w:rFonts w:ascii="Times New Roman" w:hAnsi="Times New Roman"/>
          <w:szCs w:val="24"/>
          <w:lang w:val="tr-TR"/>
        </w:rPr>
        <w:t>d</w:t>
      </w:r>
      <w:r w:rsidR="00C42E9E" w:rsidRPr="006A368F">
        <w:rPr>
          <w:rFonts w:ascii="Times New Roman" w:hAnsi="Times New Roman"/>
          <w:szCs w:val="24"/>
          <w:lang w:val="tr-TR"/>
        </w:rPr>
        <w:t>ı.</w:t>
      </w:r>
      <w:r w:rsidR="002D59EF" w:rsidRPr="006A368F">
        <w:rPr>
          <w:rFonts w:ascii="Times New Roman" w:hAnsi="Times New Roman"/>
          <w:szCs w:val="24"/>
          <w:lang w:val="tr-TR"/>
        </w:rPr>
        <w:t xml:space="preserve"> Ödülleri; </w:t>
      </w:r>
      <w:r w:rsidR="002D59EF" w:rsidRPr="006A368F">
        <w:rPr>
          <w:rFonts w:ascii="Times New Roman" w:hAnsi="Times New Roman"/>
          <w:b/>
          <w:szCs w:val="24"/>
          <w:lang w:val="tr-TR"/>
        </w:rPr>
        <w:t xml:space="preserve">Arçelik </w:t>
      </w:r>
      <w:r w:rsidR="002D59EF" w:rsidRPr="006A368F">
        <w:rPr>
          <w:rFonts w:ascii="Times New Roman" w:hAnsi="Times New Roman"/>
          <w:szCs w:val="24"/>
          <w:lang w:val="tr-TR"/>
        </w:rPr>
        <w:t xml:space="preserve">adına CEO Hakan Bulgurlu, </w:t>
      </w:r>
      <w:r w:rsidR="002D59EF" w:rsidRPr="006A368F">
        <w:rPr>
          <w:rFonts w:ascii="Times New Roman" w:hAnsi="Times New Roman"/>
          <w:b/>
          <w:szCs w:val="24"/>
          <w:lang w:val="tr-TR"/>
        </w:rPr>
        <w:t>Garanti Bankası</w:t>
      </w:r>
      <w:r w:rsidR="002D59EF" w:rsidRPr="006A368F">
        <w:rPr>
          <w:rFonts w:ascii="Times New Roman" w:hAnsi="Times New Roman"/>
          <w:szCs w:val="24"/>
          <w:lang w:val="tr-TR"/>
        </w:rPr>
        <w:t xml:space="preserve"> adına ise CEO Fuat Erbil teslim aldı. </w:t>
      </w:r>
    </w:p>
    <w:p w:rsidR="00BB2E97" w:rsidRPr="006A368F" w:rsidRDefault="00BB2E97" w:rsidP="00C379D4">
      <w:pPr>
        <w:pStyle w:val="Body1"/>
        <w:suppressAutoHyphens/>
        <w:rPr>
          <w:rFonts w:ascii="Times New Roman" w:hAnsi="Times New Roman"/>
          <w:color w:val="auto"/>
          <w:szCs w:val="24"/>
          <w:lang w:val="tr-TR"/>
        </w:rPr>
      </w:pPr>
    </w:p>
    <w:p w:rsidR="00A9735E" w:rsidRPr="006A368F" w:rsidRDefault="00740E12" w:rsidP="00C379D4">
      <w:pPr>
        <w:spacing w:after="0" w:line="240" w:lineRule="auto"/>
        <w:rPr>
          <w:rFonts w:ascii="Times New Roman" w:eastAsia="Times New Roman" w:hAnsi="Times New Roman"/>
          <w:sz w:val="24"/>
          <w:szCs w:val="24"/>
        </w:rPr>
      </w:pPr>
      <w:r w:rsidRPr="006A368F">
        <w:rPr>
          <w:rFonts w:ascii="Times New Roman" w:eastAsia="Times New Roman" w:hAnsi="Times New Roman"/>
          <w:sz w:val="24"/>
          <w:szCs w:val="24"/>
        </w:rPr>
        <w:t>“</w:t>
      </w:r>
      <w:r w:rsidR="00AA587A" w:rsidRPr="006A368F">
        <w:rPr>
          <w:rFonts w:ascii="Times New Roman" w:eastAsia="Times New Roman" w:hAnsi="Times New Roman"/>
          <w:b/>
          <w:i/>
          <w:sz w:val="24"/>
          <w:szCs w:val="24"/>
        </w:rPr>
        <w:t xml:space="preserve">CDP Türkiye İklim </w:t>
      </w:r>
      <w:r w:rsidR="00BB2E97" w:rsidRPr="006A368F">
        <w:rPr>
          <w:rFonts w:ascii="Times New Roman" w:eastAsia="Times New Roman" w:hAnsi="Times New Roman"/>
          <w:b/>
          <w:i/>
          <w:sz w:val="24"/>
          <w:szCs w:val="24"/>
        </w:rPr>
        <w:t xml:space="preserve">Liderleri </w:t>
      </w:r>
      <w:r w:rsidR="00AA587A" w:rsidRPr="006A368F">
        <w:rPr>
          <w:rFonts w:ascii="Times New Roman" w:eastAsia="Times New Roman" w:hAnsi="Times New Roman"/>
          <w:b/>
          <w:i/>
          <w:sz w:val="24"/>
          <w:szCs w:val="24"/>
        </w:rPr>
        <w:t>Ödül</w:t>
      </w:r>
      <w:r w:rsidR="004A52CF" w:rsidRPr="006A368F">
        <w:rPr>
          <w:rFonts w:ascii="Times New Roman" w:eastAsia="Times New Roman" w:hAnsi="Times New Roman"/>
          <w:b/>
          <w:i/>
          <w:sz w:val="24"/>
          <w:szCs w:val="24"/>
        </w:rPr>
        <w:t>leri</w:t>
      </w:r>
      <w:r w:rsidRPr="006A368F">
        <w:rPr>
          <w:rFonts w:ascii="Times New Roman" w:eastAsia="Times New Roman" w:hAnsi="Times New Roman"/>
          <w:sz w:val="24"/>
          <w:szCs w:val="24"/>
        </w:rPr>
        <w:t>”</w:t>
      </w:r>
      <w:r w:rsidR="00AA587A" w:rsidRPr="006A368F">
        <w:rPr>
          <w:rFonts w:ascii="Times New Roman" w:eastAsia="Times New Roman" w:hAnsi="Times New Roman"/>
          <w:sz w:val="24"/>
          <w:szCs w:val="24"/>
        </w:rPr>
        <w:t xml:space="preserve">ne </w:t>
      </w:r>
      <w:r w:rsidR="002D59EF" w:rsidRPr="006A368F">
        <w:rPr>
          <w:rFonts w:ascii="Times New Roman" w:eastAsia="Times New Roman" w:hAnsi="Times New Roman"/>
          <w:sz w:val="24"/>
          <w:szCs w:val="24"/>
        </w:rPr>
        <w:t xml:space="preserve">ise </w:t>
      </w:r>
      <w:r w:rsidR="00C42E9E" w:rsidRPr="006A368F">
        <w:rPr>
          <w:rFonts w:ascii="Times New Roman" w:eastAsia="Times New Roman" w:hAnsi="Times New Roman"/>
          <w:sz w:val="24"/>
          <w:szCs w:val="24"/>
        </w:rPr>
        <w:t xml:space="preserve">bu sene toplam </w:t>
      </w:r>
      <w:r w:rsidR="002D59EF" w:rsidRPr="006A368F">
        <w:rPr>
          <w:rFonts w:ascii="Times New Roman" w:eastAsia="Times New Roman" w:hAnsi="Times New Roman"/>
          <w:sz w:val="24"/>
          <w:szCs w:val="24"/>
        </w:rPr>
        <w:t>7</w:t>
      </w:r>
      <w:r w:rsidR="00BB2E97" w:rsidRPr="006A368F">
        <w:rPr>
          <w:rFonts w:ascii="Times New Roman" w:eastAsia="Times New Roman" w:hAnsi="Times New Roman"/>
          <w:sz w:val="24"/>
          <w:szCs w:val="24"/>
        </w:rPr>
        <w:t xml:space="preserve"> </w:t>
      </w:r>
      <w:r w:rsidR="00C42E9E" w:rsidRPr="006A368F">
        <w:rPr>
          <w:rFonts w:ascii="Times New Roman" w:eastAsia="Times New Roman" w:hAnsi="Times New Roman"/>
          <w:sz w:val="24"/>
          <w:szCs w:val="24"/>
        </w:rPr>
        <w:t xml:space="preserve">şirket </w:t>
      </w:r>
      <w:r w:rsidR="00AA587A" w:rsidRPr="006A368F">
        <w:rPr>
          <w:rFonts w:ascii="Times New Roman" w:eastAsia="Times New Roman" w:hAnsi="Times New Roman"/>
          <w:sz w:val="24"/>
          <w:szCs w:val="24"/>
        </w:rPr>
        <w:t>layık görüldü</w:t>
      </w:r>
      <w:r w:rsidR="007A5016" w:rsidRPr="006A368F">
        <w:rPr>
          <w:rFonts w:ascii="Times New Roman" w:eastAsia="Times New Roman" w:hAnsi="Times New Roman"/>
          <w:sz w:val="24"/>
          <w:szCs w:val="24"/>
        </w:rPr>
        <w:t>. Ödülleri;</w:t>
      </w:r>
      <w:r w:rsidR="00AA587A" w:rsidRPr="006A368F">
        <w:rPr>
          <w:rFonts w:ascii="Times New Roman" w:eastAsia="Times New Roman" w:hAnsi="Times New Roman"/>
          <w:sz w:val="24"/>
          <w:szCs w:val="24"/>
        </w:rPr>
        <w:t xml:space="preserve"> </w:t>
      </w:r>
      <w:r w:rsidR="00AA587A" w:rsidRPr="006A368F">
        <w:rPr>
          <w:rFonts w:ascii="Times New Roman" w:eastAsia="Times New Roman" w:hAnsi="Times New Roman"/>
          <w:b/>
          <w:sz w:val="24"/>
          <w:szCs w:val="24"/>
        </w:rPr>
        <w:t>Brisa</w:t>
      </w:r>
      <w:r w:rsidR="00AA587A" w:rsidRPr="006A368F">
        <w:rPr>
          <w:rFonts w:ascii="Times New Roman" w:eastAsia="Times New Roman" w:hAnsi="Times New Roman"/>
          <w:sz w:val="24"/>
          <w:szCs w:val="24"/>
        </w:rPr>
        <w:t xml:space="preserve"> adına</w:t>
      </w:r>
      <w:r w:rsidR="0043161B" w:rsidRPr="006A368F">
        <w:rPr>
          <w:rFonts w:ascii="Times New Roman" w:eastAsia="Times New Roman" w:hAnsi="Times New Roman"/>
          <w:sz w:val="24"/>
          <w:szCs w:val="24"/>
        </w:rPr>
        <w:t xml:space="preserve"> İnsan Kaynakları ve Kurumsal</w:t>
      </w:r>
      <w:r w:rsidR="00912412" w:rsidRPr="006A368F">
        <w:rPr>
          <w:rFonts w:ascii="Times New Roman" w:eastAsia="Times New Roman" w:hAnsi="Times New Roman"/>
          <w:sz w:val="24"/>
          <w:szCs w:val="24"/>
        </w:rPr>
        <w:t xml:space="preserve"> Gelişim Direktörü Nilgün Özkan</w:t>
      </w:r>
      <w:r w:rsidR="00AA587A" w:rsidRPr="006A368F">
        <w:rPr>
          <w:rFonts w:ascii="Times New Roman" w:eastAsia="Times New Roman" w:hAnsi="Times New Roman"/>
          <w:sz w:val="24"/>
          <w:szCs w:val="24"/>
        </w:rPr>
        <w:t xml:space="preserve">, </w:t>
      </w:r>
      <w:r w:rsidR="00BB2E97" w:rsidRPr="006A368F">
        <w:rPr>
          <w:rFonts w:ascii="Times New Roman" w:eastAsia="Times New Roman" w:hAnsi="Times New Roman"/>
          <w:b/>
          <w:sz w:val="24"/>
          <w:szCs w:val="24"/>
        </w:rPr>
        <w:t>Coca-Cola İçecek</w:t>
      </w:r>
      <w:r w:rsidR="00BB2E97" w:rsidRPr="006A368F">
        <w:rPr>
          <w:rFonts w:ascii="Times New Roman" w:eastAsia="Times New Roman" w:hAnsi="Times New Roman"/>
          <w:sz w:val="24"/>
          <w:szCs w:val="24"/>
        </w:rPr>
        <w:t xml:space="preserve"> adına </w:t>
      </w:r>
      <w:r w:rsidR="0043161B" w:rsidRPr="006A368F">
        <w:rPr>
          <w:rFonts w:ascii="Times New Roman" w:eastAsia="Times New Roman" w:hAnsi="Times New Roman"/>
          <w:sz w:val="24"/>
          <w:szCs w:val="24"/>
        </w:rPr>
        <w:t>Kurumsal İlişkiler Direktörü Atilla Yerlikaya</w:t>
      </w:r>
      <w:r w:rsidR="00BB2E97" w:rsidRPr="006A368F">
        <w:rPr>
          <w:rFonts w:ascii="Times New Roman" w:eastAsia="Times New Roman" w:hAnsi="Times New Roman"/>
          <w:sz w:val="24"/>
          <w:szCs w:val="24"/>
        </w:rPr>
        <w:t xml:space="preserve">, </w:t>
      </w:r>
      <w:r w:rsidR="00BB2E97" w:rsidRPr="006A368F">
        <w:rPr>
          <w:rFonts w:ascii="Times New Roman" w:eastAsia="Times New Roman" w:hAnsi="Times New Roman"/>
          <w:b/>
          <w:sz w:val="24"/>
          <w:szCs w:val="24"/>
        </w:rPr>
        <w:t>Çimsa</w:t>
      </w:r>
      <w:r w:rsidR="00BB2E97" w:rsidRPr="006A368F">
        <w:rPr>
          <w:rFonts w:ascii="Times New Roman" w:eastAsia="Times New Roman" w:hAnsi="Times New Roman"/>
          <w:sz w:val="24"/>
          <w:szCs w:val="24"/>
        </w:rPr>
        <w:t xml:space="preserve"> adına Genel Müdür Nevra Özhatay, </w:t>
      </w:r>
      <w:r w:rsidR="00BB2E97" w:rsidRPr="006A368F">
        <w:rPr>
          <w:rFonts w:ascii="Times New Roman" w:eastAsia="Times New Roman" w:hAnsi="Times New Roman"/>
          <w:b/>
          <w:sz w:val="24"/>
          <w:szCs w:val="24"/>
        </w:rPr>
        <w:t>Ekoten Tekstil</w:t>
      </w:r>
      <w:r w:rsidR="00BB2E97" w:rsidRPr="006A368F">
        <w:rPr>
          <w:rFonts w:ascii="Times New Roman" w:eastAsia="Times New Roman" w:hAnsi="Times New Roman"/>
          <w:sz w:val="24"/>
          <w:szCs w:val="24"/>
        </w:rPr>
        <w:t xml:space="preserve"> adına </w:t>
      </w:r>
      <w:r w:rsidR="0043161B" w:rsidRPr="006A368F">
        <w:rPr>
          <w:rFonts w:ascii="Times New Roman" w:eastAsia="Times New Roman" w:hAnsi="Times New Roman"/>
          <w:sz w:val="24"/>
          <w:szCs w:val="24"/>
        </w:rPr>
        <w:t>Genel Müdür İzhak Aydın Öztürk</w:t>
      </w:r>
      <w:r w:rsidR="00BB2E97" w:rsidRPr="006A368F">
        <w:rPr>
          <w:rFonts w:ascii="Times New Roman" w:eastAsia="Times New Roman" w:hAnsi="Times New Roman"/>
          <w:sz w:val="24"/>
          <w:szCs w:val="24"/>
        </w:rPr>
        <w:t xml:space="preserve">, </w:t>
      </w:r>
      <w:r w:rsidR="00BB2E97" w:rsidRPr="006A368F">
        <w:rPr>
          <w:rFonts w:ascii="Times New Roman" w:eastAsia="Times New Roman" w:hAnsi="Times New Roman"/>
          <w:b/>
          <w:sz w:val="24"/>
          <w:szCs w:val="24"/>
        </w:rPr>
        <w:t>Migros</w:t>
      </w:r>
      <w:r w:rsidR="00BB2E97" w:rsidRPr="006A368F">
        <w:rPr>
          <w:rFonts w:ascii="Times New Roman" w:eastAsia="Times New Roman" w:hAnsi="Times New Roman"/>
          <w:sz w:val="24"/>
          <w:szCs w:val="24"/>
        </w:rPr>
        <w:t xml:space="preserve"> adına </w:t>
      </w:r>
      <w:r w:rsidR="0043161B" w:rsidRPr="006A368F">
        <w:rPr>
          <w:rFonts w:ascii="Times New Roman" w:eastAsia="Times New Roman" w:hAnsi="Times New Roman"/>
          <w:sz w:val="24"/>
          <w:szCs w:val="24"/>
        </w:rPr>
        <w:t>İnsan Kaynakları ve Endüstri İlişkileri Genel Müdür Yardımcısı De</w:t>
      </w:r>
      <w:r w:rsidR="001F0B47" w:rsidRPr="006A368F">
        <w:rPr>
          <w:rFonts w:ascii="Times New Roman" w:eastAsia="Times New Roman" w:hAnsi="Times New Roman"/>
          <w:sz w:val="24"/>
          <w:szCs w:val="24"/>
        </w:rPr>
        <w:t>m</w:t>
      </w:r>
      <w:r w:rsidR="0043161B" w:rsidRPr="006A368F">
        <w:rPr>
          <w:rFonts w:ascii="Times New Roman" w:eastAsia="Times New Roman" w:hAnsi="Times New Roman"/>
          <w:sz w:val="24"/>
          <w:szCs w:val="24"/>
        </w:rPr>
        <w:t xml:space="preserve">ir Aytaç, </w:t>
      </w:r>
      <w:r w:rsidR="0043161B" w:rsidRPr="006A368F">
        <w:rPr>
          <w:rFonts w:ascii="Times New Roman" w:eastAsia="Times New Roman" w:hAnsi="Times New Roman"/>
          <w:b/>
          <w:sz w:val="24"/>
          <w:szCs w:val="24"/>
        </w:rPr>
        <w:t>Pınar Süt</w:t>
      </w:r>
      <w:r w:rsidR="0043161B" w:rsidRPr="006A368F">
        <w:rPr>
          <w:rFonts w:ascii="Times New Roman" w:eastAsia="Times New Roman" w:hAnsi="Times New Roman"/>
          <w:sz w:val="24"/>
          <w:szCs w:val="24"/>
        </w:rPr>
        <w:t xml:space="preserve"> adına Genel Müdür Gürkan Hekimoğlu </w:t>
      </w:r>
      <w:r w:rsidR="00BB2E97" w:rsidRPr="006A368F">
        <w:rPr>
          <w:rFonts w:ascii="Times New Roman" w:eastAsia="Times New Roman" w:hAnsi="Times New Roman"/>
          <w:sz w:val="24"/>
          <w:szCs w:val="24"/>
        </w:rPr>
        <w:t xml:space="preserve">ve </w:t>
      </w:r>
      <w:r w:rsidR="00BB2E97" w:rsidRPr="006A368F">
        <w:rPr>
          <w:rFonts w:ascii="Times New Roman" w:eastAsia="Times New Roman" w:hAnsi="Times New Roman"/>
          <w:b/>
          <w:sz w:val="24"/>
          <w:szCs w:val="24"/>
        </w:rPr>
        <w:t>Tofaş</w:t>
      </w:r>
      <w:r w:rsidR="00BB2E97" w:rsidRPr="006A368F">
        <w:rPr>
          <w:rFonts w:ascii="Times New Roman" w:eastAsia="Times New Roman" w:hAnsi="Times New Roman"/>
          <w:sz w:val="24"/>
          <w:szCs w:val="24"/>
        </w:rPr>
        <w:t xml:space="preserve"> adına </w:t>
      </w:r>
      <w:r w:rsidR="0043161B" w:rsidRPr="006A368F">
        <w:rPr>
          <w:rFonts w:ascii="Times New Roman" w:eastAsia="Times New Roman" w:hAnsi="Times New Roman"/>
          <w:sz w:val="24"/>
          <w:szCs w:val="24"/>
        </w:rPr>
        <w:t xml:space="preserve">Dış İlişkiler Direktörü Güray Karacar </w:t>
      </w:r>
      <w:r w:rsidR="00BB2E97" w:rsidRPr="006A368F">
        <w:rPr>
          <w:rFonts w:ascii="Times New Roman" w:eastAsia="Times New Roman" w:hAnsi="Times New Roman"/>
          <w:sz w:val="24"/>
          <w:szCs w:val="24"/>
        </w:rPr>
        <w:t xml:space="preserve">aldılar. </w:t>
      </w:r>
    </w:p>
    <w:p w:rsidR="0061063F" w:rsidRPr="006A368F" w:rsidRDefault="0061063F" w:rsidP="00C379D4">
      <w:pPr>
        <w:spacing w:after="0" w:line="240" w:lineRule="auto"/>
        <w:rPr>
          <w:rFonts w:ascii="Times New Roman" w:eastAsia="Times New Roman" w:hAnsi="Times New Roman"/>
          <w:sz w:val="24"/>
          <w:szCs w:val="24"/>
        </w:rPr>
      </w:pPr>
    </w:p>
    <w:p w:rsidR="00443F54" w:rsidRDefault="00A9735E" w:rsidP="009A24AA">
      <w:pPr>
        <w:spacing w:after="0" w:line="240" w:lineRule="auto"/>
        <w:rPr>
          <w:rFonts w:ascii="Times New Roman" w:eastAsia="Times New Roman" w:hAnsi="Times New Roman"/>
          <w:sz w:val="24"/>
          <w:szCs w:val="24"/>
        </w:rPr>
      </w:pPr>
      <w:r w:rsidRPr="006A368F">
        <w:rPr>
          <w:rFonts w:ascii="Times New Roman" w:eastAsia="Times New Roman" w:hAnsi="Times New Roman"/>
          <w:sz w:val="24"/>
          <w:szCs w:val="24"/>
        </w:rPr>
        <w:t xml:space="preserve">Kazanan şirketler ödüllerini Sabancı Üniversitesi Rektör Yardımcısı </w:t>
      </w:r>
      <w:r w:rsidRPr="006A368F">
        <w:rPr>
          <w:rFonts w:ascii="Times New Roman" w:eastAsia="Times New Roman" w:hAnsi="Times New Roman"/>
          <w:b/>
          <w:sz w:val="24"/>
          <w:szCs w:val="24"/>
        </w:rPr>
        <w:t>Prof. Dr. Sondan Durukanoğlu Feyiz</w:t>
      </w:r>
      <w:r w:rsidR="001F0B47" w:rsidRPr="006A368F">
        <w:rPr>
          <w:rFonts w:ascii="Times New Roman" w:eastAsia="Times New Roman" w:hAnsi="Times New Roman"/>
          <w:sz w:val="24"/>
          <w:szCs w:val="24"/>
        </w:rPr>
        <w:t xml:space="preserve"> ve Mühendislik ve Doğa Bilimleri Fakültesi Dekanı </w:t>
      </w:r>
      <w:r w:rsidR="001F0B47" w:rsidRPr="006A368F">
        <w:rPr>
          <w:rFonts w:ascii="Times New Roman" w:eastAsia="Times New Roman" w:hAnsi="Times New Roman"/>
          <w:b/>
          <w:sz w:val="24"/>
          <w:szCs w:val="24"/>
        </w:rPr>
        <w:t>Prof. Dr. Yusuf Menceloğlu</w:t>
      </w:r>
      <w:r w:rsidR="00C42E9E" w:rsidRPr="006A368F">
        <w:rPr>
          <w:rFonts w:ascii="Times New Roman" w:eastAsia="Times New Roman" w:hAnsi="Times New Roman"/>
          <w:sz w:val="24"/>
          <w:szCs w:val="24"/>
        </w:rPr>
        <w:t>’</w:t>
      </w:r>
      <w:r w:rsidR="001F0B47" w:rsidRPr="006A368F">
        <w:rPr>
          <w:rFonts w:ascii="Times New Roman" w:eastAsia="Times New Roman" w:hAnsi="Times New Roman"/>
          <w:sz w:val="24"/>
          <w:szCs w:val="24"/>
        </w:rPr>
        <w:t>nda</w:t>
      </w:r>
      <w:r w:rsidR="00C42E9E" w:rsidRPr="006A368F">
        <w:rPr>
          <w:rFonts w:ascii="Times New Roman" w:eastAsia="Times New Roman" w:hAnsi="Times New Roman"/>
          <w:sz w:val="24"/>
          <w:szCs w:val="24"/>
        </w:rPr>
        <w:t xml:space="preserve">n </w:t>
      </w:r>
      <w:r w:rsidR="0043161B" w:rsidRPr="006A368F">
        <w:rPr>
          <w:rFonts w:ascii="Times New Roman" w:eastAsia="Times New Roman" w:hAnsi="Times New Roman"/>
          <w:sz w:val="24"/>
          <w:szCs w:val="24"/>
        </w:rPr>
        <w:t xml:space="preserve">teslim </w:t>
      </w:r>
      <w:r w:rsidR="00C42E9E" w:rsidRPr="006A368F">
        <w:rPr>
          <w:rFonts w:ascii="Times New Roman" w:eastAsia="Times New Roman" w:hAnsi="Times New Roman"/>
          <w:sz w:val="24"/>
          <w:szCs w:val="24"/>
        </w:rPr>
        <w:t xml:space="preserve">aldılar. </w:t>
      </w:r>
    </w:p>
    <w:p w:rsidR="009A24AA" w:rsidRPr="006A368F" w:rsidRDefault="009A24AA" w:rsidP="009A24AA">
      <w:pPr>
        <w:spacing w:after="0" w:line="240" w:lineRule="auto"/>
        <w:rPr>
          <w:rFonts w:ascii="Times New Roman" w:hAnsi="Times New Roman"/>
          <w:b/>
          <w:sz w:val="24"/>
          <w:szCs w:val="24"/>
          <w:u w:val="single"/>
        </w:rPr>
      </w:pPr>
    </w:p>
    <w:p w:rsidR="00C20DCF" w:rsidRPr="006A368F" w:rsidRDefault="00C20DCF" w:rsidP="00C379D4">
      <w:pPr>
        <w:pStyle w:val="NormalWeb"/>
        <w:spacing w:before="0" w:beforeAutospacing="0" w:after="0" w:afterAutospacing="0"/>
        <w:rPr>
          <w:rFonts w:ascii="Times New Roman" w:hAnsi="Times New Roman"/>
          <w:b/>
          <w:sz w:val="24"/>
          <w:szCs w:val="24"/>
          <w:u w:val="single"/>
          <w:lang w:val="tr-TR"/>
        </w:rPr>
      </w:pPr>
      <w:r w:rsidRPr="006A368F">
        <w:rPr>
          <w:rFonts w:ascii="Times New Roman" w:hAnsi="Times New Roman"/>
          <w:b/>
          <w:sz w:val="24"/>
          <w:szCs w:val="24"/>
          <w:u w:val="single"/>
          <w:lang w:val="tr-TR"/>
        </w:rPr>
        <w:t xml:space="preserve">CDP Türkiye </w:t>
      </w:r>
      <w:r w:rsidR="008743EF" w:rsidRPr="006A368F">
        <w:rPr>
          <w:rFonts w:ascii="Times New Roman" w:hAnsi="Times New Roman"/>
          <w:b/>
          <w:sz w:val="24"/>
          <w:szCs w:val="24"/>
          <w:u w:val="single"/>
          <w:lang w:val="tr-TR"/>
        </w:rPr>
        <w:t>201</w:t>
      </w:r>
      <w:r w:rsidR="00AA573F" w:rsidRPr="006A368F">
        <w:rPr>
          <w:rFonts w:ascii="Times New Roman" w:hAnsi="Times New Roman"/>
          <w:b/>
          <w:sz w:val="24"/>
          <w:szCs w:val="24"/>
          <w:u w:val="single"/>
          <w:lang w:val="tr-TR"/>
        </w:rPr>
        <w:t>6</w:t>
      </w:r>
      <w:r w:rsidR="008743EF" w:rsidRPr="006A368F">
        <w:rPr>
          <w:rFonts w:ascii="Times New Roman" w:hAnsi="Times New Roman"/>
          <w:b/>
          <w:sz w:val="24"/>
          <w:szCs w:val="24"/>
          <w:u w:val="single"/>
          <w:lang w:val="tr-TR"/>
        </w:rPr>
        <w:t xml:space="preserve"> İklim Değişikliği Raporu </w:t>
      </w:r>
      <w:r w:rsidR="00953346" w:rsidRPr="006A368F">
        <w:rPr>
          <w:rFonts w:ascii="Times New Roman" w:hAnsi="Times New Roman"/>
          <w:b/>
          <w:sz w:val="24"/>
          <w:szCs w:val="24"/>
          <w:u w:val="single"/>
          <w:lang w:val="tr-TR"/>
        </w:rPr>
        <w:t>Bulguları</w:t>
      </w:r>
      <w:r w:rsidR="00F60054" w:rsidRPr="006A368F">
        <w:rPr>
          <w:rFonts w:ascii="Times New Roman" w:hAnsi="Times New Roman"/>
          <w:b/>
          <w:sz w:val="24"/>
          <w:szCs w:val="24"/>
          <w:u w:val="single"/>
          <w:lang w:val="tr-TR"/>
        </w:rPr>
        <w:t xml:space="preserve"> </w:t>
      </w:r>
    </w:p>
    <w:p w:rsidR="00974B99" w:rsidRPr="006A368F" w:rsidRDefault="00974B99" w:rsidP="00C379D4">
      <w:pPr>
        <w:pStyle w:val="MediumShading1-Accent21"/>
        <w:numPr>
          <w:ilvl w:val="0"/>
          <w:numId w:val="6"/>
        </w:numPr>
        <w:rPr>
          <w:rFonts w:ascii="Times New Roman" w:hAnsi="Times New Roman"/>
          <w:lang w:val="tr-TR"/>
        </w:rPr>
      </w:pPr>
      <w:r w:rsidRPr="006A368F">
        <w:rPr>
          <w:rFonts w:ascii="Times New Roman" w:hAnsi="Times New Roman"/>
          <w:b/>
          <w:lang w:val="tr-TR"/>
        </w:rPr>
        <w:t xml:space="preserve">İklim değişikliği </w:t>
      </w:r>
      <w:r w:rsidR="00870972" w:rsidRPr="006A368F">
        <w:rPr>
          <w:rFonts w:ascii="Times New Roman" w:hAnsi="Times New Roman"/>
          <w:b/>
          <w:lang w:val="tr-TR"/>
        </w:rPr>
        <w:t xml:space="preserve">konusunda şirketlerin </w:t>
      </w:r>
      <w:r w:rsidR="005A25FE" w:rsidRPr="006A368F">
        <w:rPr>
          <w:rFonts w:ascii="Times New Roman" w:hAnsi="Times New Roman"/>
          <w:b/>
          <w:lang w:val="tr-TR"/>
        </w:rPr>
        <w:t>sorumluluk</w:t>
      </w:r>
      <w:r w:rsidR="00870972" w:rsidRPr="006A368F">
        <w:rPr>
          <w:rFonts w:ascii="Times New Roman" w:hAnsi="Times New Roman"/>
          <w:b/>
          <w:lang w:val="tr-TR"/>
        </w:rPr>
        <w:t xml:space="preserve"> algısı </w:t>
      </w:r>
      <w:r w:rsidRPr="006A368F">
        <w:rPr>
          <w:rFonts w:ascii="Times New Roman" w:hAnsi="Times New Roman"/>
          <w:b/>
          <w:lang w:val="tr-TR"/>
        </w:rPr>
        <w:t xml:space="preserve">CDP Türkiye’nin faaliyetine başladığı 2010 yılından bu yana </w:t>
      </w:r>
      <w:r w:rsidR="009A24AA">
        <w:rPr>
          <w:rFonts w:ascii="Times New Roman" w:hAnsi="Times New Roman"/>
          <w:b/>
          <w:lang w:val="tr-TR"/>
        </w:rPr>
        <w:t>artmaya</w:t>
      </w:r>
      <w:r w:rsidRPr="006A368F">
        <w:rPr>
          <w:rFonts w:ascii="Times New Roman" w:hAnsi="Times New Roman"/>
          <w:b/>
          <w:lang w:val="tr-TR"/>
        </w:rPr>
        <w:t xml:space="preserve"> devam etti.</w:t>
      </w:r>
      <w:r w:rsidRPr="006A368F">
        <w:rPr>
          <w:rFonts w:ascii="Times New Roman" w:hAnsi="Times New Roman"/>
          <w:lang w:val="tr-TR"/>
        </w:rPr>
        <w:t xml:space="preserve"> 2010 yılında yanıt veren şirket sayısı 11 iken, bu yıl </w:t>
      </w:r>
      <w:r w:rsidR="009A24AA">
        <w:rPr>
          <w:rFonts w:ascii="Times New Roman" w:hAnsi="Times New Roman"/>
          <w:lang w:val="tr-TR"/>
        </w:rPr>
        <w:t xml:space="preserve">toplam </w:t>
      </w:r>
      <w:r w:rsidRPr="006A368F">
        <w:rPr>
          <w:rFonts w:ascii="Times New Roman" w:hAnsi="Times New Roman"/>
          <w:lang w:val="tr-TR"/>
        </w:rPr>
        <w:t>50 şirket yanıt verdi. Yanıt</w:t>
      </w:r>
      <w:r w:rsidRPr="006A368F">
        <w:rPr>
          <w:rFonts w:ascii="Times New Roman" w:hAnsi="Times New Roman"/>
          <w:b/>
          <w:lang w:val="tr-TR"/>
        </w:rPr>
        <w:t xml:space="preserve"> </w:t>
      </w:r>
      <w:r w:rsidR="000B7BB8">
        <w:rPr>
          <w:rFonts w:ascii="Times New Roman" w:hAnsi="Times New Roman"/>
          <w:lang w:val="tr-TR"/>
        </w:rPr>
        <w:t>veren şirketlerin 38’i BI</w:t>
      </w:r>
      <w:r w:rsidRPr="006A368F">
        <w:rPr>
          <w:rFonts w:ascii="Times New Roman" w:hAnsi="Times New Roman"/>
          <w:lang w:val="tr-TR"/>
        </w:rPr>
        <w:t xml:space="preserve">ST 100 içindendi. </w:t>
      </w:r>
      <w:r w:rsidR="00870972" w:rsidRPr="006A368F">
        <w:rPr>
          <w:rFonts w:ascii="Times New Roman" w:hAnsi="Times New Roman"/>
          <w:lang w:val="tr-TR"/>
        </w:rPr>
        <w:t xml:space="preserve">CDP derecelendirme metodolojisine göre </w:t>
      </w:r>
      <w:r w:rsidR="00AE1D82">
        <w:rPr>
          <w:rFonts w:ascii="Times New Roman" w:hAnsi="Times New Roman"/>
          <w:lang w:val="tr-TR"/>
        </w:rPr>
        <w:t xml:space="preserve">Türkiye’den </w:t>
      </w:r>
      <w:r w:rsidR="00870972" w:rsidRPr="006A368F">
        <w:rPr>
          <w:rFonts w:ascii="Times New Roman" w:hAnsi="Times New Roman"/>
          <w:lang w:val="tr-TR"/>
        </w:rPr>
        <w:t>toplam dokuz</w:t>
      </w:r>
      <w:r w:rsidR="00AE1D82">
        <w:rPr>
          <w:rFonts w:ascii="Times New Roman" w:hAnsi="Times New Roman"/>
          <w:lang w:val="tr-TR"/>
        </w:rPr>
        <w:t xml:space="preserve"> şirket</w:t>
      </w:r>
      <w:r w:rsidRPr="006A368F">
        <w:rPr>
          <w:rFonts w:ascii="Times New Roman" w:hAnsi="Times New Roman"/>
          <w:lang w:val="tr-TR"/>
        </w:rPr>
        <w:t xml:space="preserve"> A ve A- bandında yer aldı.</w:t>
      </w:r>
    </w:p>
    <w:p w:rsidR="001A5D92" w:rsidRPr="006A368F" w:rsidRDefault="00974B99" w:rsidP="00C379D4">
      <w:pPr>
        <w:pStyle w:val="MediumShading1-Accent21"/>
        <w:numPr>
          <w:ilvl w:val="0"/>
          <w:numId w:val="6"/>
        </w:numPr>
        <w:rPr>
          <w:rFonts w:ascii="Times New Roman" w:hAnsi="Times New Roman"/>
          <w:lang w:val="tr-TR"/>
        </w:rPr>
      </w:pPr>
      <w:r w:rsidRPr="006A368F">
        <w:rPr>
          <w:rFonts w:ascii="Times New Roman" w:hAnsi="Times New Roman"/>
          <w:b/>
          <w:lang w:val="tr-TR"/>
        </w:rPr>
        <w:t xml:space="preserve">Daha fazla şirket emisyonlarını </w:t>
      </w:r>
      <w:r w:rsidR="00870972" w:rsidRPr="006A368F">
        <w:rPr>
          <w:rFonts w:ascii="Times New Roman" w:hAnsi="Times New Roman"/>
          <w:b/>
          <w:lang w:val="tr-TR"/>
        </w:rPr>
        <w:t xml:space="preserve">azaltmak için </w:t>
      </w:r>
      <w:r w:rsidRPr="006A368F">
        <w:rPr>
          <w:rFonts w:ascii="Times New Roman" w:hAnsi="Times New Roman"/>
          <w:b/>
          <w:lang w:val="tr-TR"/>
        </w:rPr>
        <w:t>hedef belirledi.</w:t>
      </w:r>
      <w:r w:rsidRPr="006A368F">
        <w:rPr>
          <w:rFonts w:ascii="Times New Roman" w:hAnsi="Times New Roman"/>
          <w:lang w:val="tr-TR"/>
        </w:rPr>
        <w:t xml:space="preserve"> </w:t>
      </w:r>
      <w:r w:rsidR="007D34A3" w:rsidRPr="006A368F">
        <w:rPr>
          <w:rFonts w:ascii="Times New Roman" w:hAnsi="Times New Roman"/>
          <w:lang w:val="tr-TR"/>
        </w:rPr>
        <w:t xml:space="preserve">Bu yıl kendilerine </w:t>
      </w:r>
      <w:r w:rsidR="00870972" w:rsidRPr="006A368F">
        <w:rPr>
          <w:rFonts w:ascii="Times New Roman" w:hAnsi="Times New Roman"/>
          <w:lang w:val="tr-TR"/>
        </w:rPr>
        <w:t xml:space="preserve">mutlak </w:t>
      </w:r>
      <w:r w:rsidR="007D34A3" w:rsidRPr="006A368F">
        <w:rPr>
          <w:rFonts w:ascii="Times New Roman" w:hAnsi="Times New Roman"/>
          <w:lang w:val="tr-TR"/>
        </w:rPr>
        <w:t xml:space="preserve">hedef belirleyen şirketlerin oranı yüzde 41’e yükseldi. 2015 yılında bu oran yüzde 25’ti. </w:t>
      </w:r>
      <w:r w:rsidR="00B444AB" w:rsidRPr="006A368F">
        <w:rPr>
          <w:rFonts w:ascii="Times New Roman" w:hAnsi="Times New Roman"/>
          <w:lang w:val="tr-TR"/>
        </w:rPr>
        <w:t xml:space="preserve">Yoğunluk </w:t>
      </w:r>
      <w:r w:rsidR="007D34A3" w:rsidRPr="006A368F">
        <w:rPr>
          <w:rFonts w:ascii="Times New Roman" w:hAnsi="Times New Roman"/>
          <w:lang w:val="tr-TR"/>
        </w:rPr>
        <w:t>hedefi belirleyen şirketlerin oranı ise yüzde 29’dan yüzde 35’e yükseldi.</w:t>
      </w:r>
    </w:p>
    <w:p w:rsidR="005D5DDD" w:rsidRPr="006A368F" w:rsidRDefault="005D5DDD" w:rsidP="00C379D4">
      <w:pPr>
        <w:pStyle w:val="MediumShading1-Accent21"/>
        <w:numPr>
          <w:ilvl w:val="0"/>
          <w:numId w:val="6"/>
        </w:numPr>
        <w:rPr>
          <w:rFonts w:ascii="Times New Roman" w:hAnsi="Times New Roman"/>
          <w:lang w:val="tr-TR"/>
        </w:rPr>
      </w:pPr>
      <w:r w:rsidRPr="006A368F">
        <w:rPr>
          <w:rFonts w:ascii="Times New Roman" w:hAnsi="Times New Roman"/>
          <w:b/>
          <w:lang w:val="tr-TR"/>
        </w:rPr>
        <w:t>Artık daha fazla şirket emisyon azaltımı için inisiyatif almaya başladı.</w:t>
      </w:r>
      <w:r w:rsidR="008112A4">
        <w:rPr>
          <w:rFonts w:ascii="Times New Roman" w:hAnsi="Times New Roman"/>
          <w:lang w:val="tr-TR"/>
        </w:rPr>
        <w:t xml:space="preserve"> Yanıt veren şirketlerin yüzde 85’i</w:t>
      </w:r>
      <w:r w:rsidRPr="006A368F">
        <w:rPr>
          <w:rFonts w:ascii="Times New Roman" w:hAnsi="Times New Roman"/>
          <w:lang w:val="tr-TR"/>
        </w:rPr>
        <w:t xml:space="preserve"> en az bir emisyon azaltım inisiyatifi belirlediğini raporladı. Bu inisiyatiflerin yüzde 70’i ise enerji tasarrufu süreçleri ile ilgili. Bu alanda şirketler tarafından toplam</w:t>
      </w:r>
      <w:r w:rsidR="009A24AA">
        <w:rPr>
          <w:rFonts w:ascii="Times New Roman" w:hAnsi="Times New Roman"/>
          <w:lang w:val="tr-TR"/>
        </w:rPr>
        <w:t>da</w:t>
      </w:r>
      <w:r w:rsidRPr="006A368F">
        <w:rPr>
          <w:rFonts w:ascii="Times New Roman" w:hAnsi="Times New Roman"/>
          <w:lang w:val="tr-TR"/>
        </w:rPr>
        <w:t xml:space="preserve"> 72 adet inisiyatif raporlandı. </w:t>
      </w:r>
    </w:p>
    <w:p w:rsidR="00974B99" w:rsidRPr="006A368F" w:rsidRDefault="00974B99" w:rsidP="00C379D4">
      <w:pPr>
        <w:pStyle w:val="MediumShading1-Accent21"/>
        <w:numPr>
          <w:ilvl w:val="0"/>
          <w:numId w:val="6"/>
        </w:numPr>
        <w:rPr>
          <w:rFonts w:ascii="Times New Roman" w:hAnsi="Times New Roman"/>
          <w:lang w:val="tr-TR"/>
        </w:rPr>
      </w:pPr>
      <w:r w:rsidRPr="006A368F">
        <w:rPr>
          <w:rFonts w:ascii="Times New Roman" w:hAnsi="Times New Roman"/>
          <w:b/>
          <w:lang w:val="tr-TR"/>
        </w:rPr>
        <w:t>Bazı sektörlerdeki şirketlerin yanıt verme oranı yüksel</w:t>
      </w:r>
      <w:r w:rsidR="00143964" w:rsidRPr="006A368F">
        <w:rPr>
          <w:rFonts w:ascii="Times New Roman" w:hAnsi="Times New Roman"/>
          <w:b/>
          <w:lang w:val="tr-TR"/>
        </w:rPr>
        <w:t xml:space="preserve">irken enerji yoğun sektörler geride kaldı. </w:t>
      </w:r>
    </w:p>
    <w:p w:rsidR="00B444AB" w:rsidRPr="006A368F" w:rsidRDefault="00974B99" w:rsidP="00C379D4">
      <w:pPr>
        <w:pStyle w:val="MediumShading1-Accent21"/>
        <w:numPr>
          <w:ilvl w:val="0"/>
          <w:numId w:val="6"/>
        </w:numPr>
        <w:rPr>
          <w:rFonts w:ascii="Times New Roman" w:hAnsi="Times New Roman"/>
          <w:lang w:val="tr-TR"/>
        </w:rPr>
      </w:pPr>
      <w:r w:rsidRPr="006A368F">
        <w:rPr>
          <w:rFonts w:ascii="Times New Roman" w:hAnsi="Times New Roman"/>
          <w:b/>
          <w:lang w:val="tr-TR"/>
        </w:rPr>
        <w:t xml:space="preserve">Paris Anlaşması’nın yürürlüğe girmesi küresel ölçekteki işletmeler üzerinde </w:t>
      </w:r>
      <w:r w:rsidR="00143964" w:rsidRPr="006A368F">
        <w:rPr>
          <w:rFonts w:ascii="Times New Roman" w:hAnsi="Times New Roman"/>
          <w:b/>
          <w:lang w:val="tr-TR"/>
        </w:rPr>
        <w:t xml:space="preserve">harekete geçirici </w:t>
      </w:r>
      <w:r w:rsidRPr="006A368F">
        <w:rPr>
          <w:rFonts w:ascii="Times New Roman" w:hAnsi="Times New Roman"/>
          <w:b/>
          <w:lang w:val="tr-TR"/>
        </w:rPr>
        <w:t>bir etkiye sahip oldu, ancak Türkiye'de düşük karbon</w:t>
      </w:r>
      <w:r w:rsidR="000B7BB8">
        <w:rPr>
          <w:rFonts w:ascii="Times New Roman" w:hAnsi="Times New Roman"/>
          <w:b/>
          <w:lang w:val="tr-TR"/>
        </w:rPr>
        <w:t>lu ekonomiye</w:t>
      </w:r>
      <w:r w:rsidRPr="006A368F">
        <w:rPr>
          <w:rFonts w:ascii="Times New Roman" w:hAnsi="Times New Roman"/>
          <w:b/>
          <w:lang w:val="tr-TR"/>
        </w:rPr>
        <w:t xml:space="preserve"> geçiş </w:t>
      </w:r>
      <w:r w:rsidR="004826B1" w:rsidRPr="006A368F">
        <w:rPr>
          <w:rFonts w:ascii="Times New Roman" w:hAnsi="Times New Roman"/>
          <w:b/>
          <w:lang w:val="tr-TR"/>
        </w:rPr>
        <w:t>hızı beklenenden yavaş</w:t>
      </w:r>
      <w:r w:rsidRPr="006A368F">
        <w:rPr>
          <w:rFonts w:ascii="Times New Roman" w:hAnsi="Times New Roman"/>
          <w:b/>
          <w:lang w:val="tr-TR"/>
        </w:rPr>
        <w:t>.</w:t>
      </w:r>
      <w:r w:rsidRPr="006A368F">
        <w:rPr>
          <w:rFonts w:ascii="Times New Roman" w:hAnsi="Times New Roman"/>
          <w:lang w:val="tr-TR"/>
        </w:rPr>
        <w:t xml:space="preserve"> </w:t>
      </w:r>
      <w:r w:rsidR="00B444AB" w:rsidRPr="006A368F">
        <w:rPr>
          <w:rFonts w:ascii="Times New Roman" w:hAnsi="Times New Roman"/>
          <w:lang w:val="tr-TR"/>
        </w:rPr>
        <w:t xml:space="preserve">Küresel </w:t>
      </w:r>
      <w:r w:rsidR="00143964" w:rsidRPr="006A368F">
        <w:rPr>
          <w:rFonts w:ascii="Times New Roman" w:hAnsi="Times New Roman"/>
          <w:lang w:val="tr-TR"/>
        </w:rPr>
        <w:t xml:space="preserve">CDP </w:t>
      </w:r>
      <w:r w:rsidR="00B444AB" w:rsidRPr="006A368F">
        <w:rPr>
          <w:rFonts w:ascii="Times New Roman" w:hAnsi="Times New Roman"/>
          <w:lang w:val="tr-TR"/>
        </w:rPr>
        <w:t>rapor</w:t>
      </w:r>
      <w:r w:rsidR="00143964" w:rsidRPr="006A368F">
        <w:rPr>
          <w:rFonts w:ascii="Times New Roman" w:hAnsi="Times New Roman"/>
          <w:lang w:val="tr-TR"/>
        </w:rPr>
        <w:t>un</w:t>
      </w:r>
      <w:r w:rsidR="00B444AB" w:rsidRPr="006A368F">
        <w:rPr>
          <w:rFonts w:ascii="Times New Roman" w:hAnsi="Times New Roman"/>
          <w:lang w:val="tr-TR"/>
        </w:rPr>
        <w:t>da yanıt veren şirketlerin yüzde 85’i emisyon azalt</w:t>
      </w:r>
      <w:r w:rsidR="005A25FE" w:rsidRPr="006A368F">
        <w:rPr>
          <w:rFonts w:ascii="Times New Roman" w:hAnsi="Times New Roman"/>
          <w:lang w:val="tr-TR"/>
        </w:rPr>
        <w:t>ım</w:t>
      </w:r>
      <w:r w:rsidR="00B444AB" w:rsidRPr="006A368F">
        <w:rPr>
          <w:rFonts w:ascii="Times New Roman" w:hAnsi="Times New Roman"/>
          <w:lang w:val="tr-TR"/>
        </w:rPr>
        <w:t xml:space="preserve"> hedefi koyarken, Türkiye’de bu oran yüzde 79. </w:t>
      </w:r>
      <w:r w:rsidR="00B444AB" w:rsidRPr="006A368F">
        <w:rPr>
          <w:rFonts w:ascii="Times New Roman" w:hAnsi="Times New Roman"/>
          <w:lang w:val="tr-TR"/>
        </w:rPr>
        <w:lastRenderedPageBreak/>
        <w:t>Küresel raporda şirketlerin yüzde 55’i emisyon azalt</w:t>
      </w:r>
      <w:r w:rsidR="00143964" w:rsidRPr="006A368F">
        <w:rPr>
          <w:rFonts w:ascii="Times New Roman" w:hAnsi="Times New Roman"/>
          <w:lang w:val="tr-TR"/>
        </w:rPr>
        <w:t>ım</w:t>
      </w:r>
      <w:r w:rsidR="00B444AB" w:rsidRPr="006A368F">
        <w:rPr>
          <w:rFonts w:ascii="Times New Roman" w:hAnsi="Times New Roman"/>
          <w:lang w:val="tr-TR"/>
        </w:rPr>
        <w:t xml:space="preserve"> hedef</w:t>
      </w:r>
      <w:r w:rsidR="00143964" w:rsidRPr="006A368F">
        <w:rPr>
          <w:rFonts w:ascii="Times New Roman" w:hAnsi="Times New Roman"/>
          <w:lang w:val="tr-TR"/>
        </w:rPr>
        <w:t>leri</w:t>
      </w:r>
      <w:r w:rsidR="00B444AB" w:rsidRPr="006A368F">
        <w:rPr>
          <w:rFonts w:ascii="Times New Roman" w:hAnsi="Times New Roman"/>
          <w:lang w:val="tr-TR"/>
        </w:rPr>
        <w:t>ni 2020 ve sonrası için belirlerken, Türkiye’deki şirketlerin sadece yüzde 32’si aynı zaman dilimi için hedef koyuyor. Buna ek olarak küresel rapor</w:t>
      </w:r>
      <w:r w:rsidR="00143964" w:rsidRPr="006A368F">
        <w:rPr>
          <w:rFonts w:ascii="Times New Roman" w:hAnsi="Times New Roman"/>
          <w:lang w:val="tr-TR"/>
        </w:rPr>
        <w:t>d</w:t>
      </w:r>
      <w:r w:rsidR="00B444AB" w:rsidRPr="006A368F">
        <w:rPr>
          <w:rFonts w:ascii="Times New Roman" w:hAnsi="Times New Roman"/>
          <w:lang w:val="tr-TR"/>
        </w:rPr>
        <w:t xml:space="preserve">a </w:t>
      </w:r>
      <w:r w:rsidR="00143964" w:rsidRPr="006A368F">
        <w:rPr>
          <w:rFonts w:ascii="Times New Roman" w:hAnsi="Times New Roman"/>
          <w:lang w:val="tr-TR"/>
        </w:rPr>
        <w:t xml:space="preserve">yer alan </w:t>
      </w:r>
      <w:r w:rsidR="00B444AB" w:rsidRPr="006A368F">
        <w:rPr>
          <w:rFonts w:ascii="Times New Roman" w:hAnsi="Times New Roman"/>
          <w:lang w:val="tr-TR"/>
        </w:rPr>
        <w:t xml:space="preserve">şirketlerin yüzde 29’u iklim risklerini ve fırsatlarını yönetmek için karbon </w:t>
      </w:r>
      <w:r w:rsidR="001725AE" w:rsidRPr="006A368F">
        <w:rPr>
          <w:rFonts w:ascii="Times New Roman" w:hAnsi="Times New Roman"/>
          <w:lang w:val="tr-TR"/>
        </w:rPr>
        <w:t>fiyatlandırma</w:t>
      </w:r>
      <w:r w:rsidR="00143964" w:rsidRPr="006A368F">
        <w:rPr>
          <w:rFonts w:ascii="Times New Roman" w:hAnsi="Times New Roman"/>
          <w:lang w:val="tr-TR"/>
        </w:rPr>
        <w:t>sı uygularken</w:t>
      </w:r>
      <w:r w:rsidR="001725AE" w:rsidRPr="006A368F">
        <w:rPr>
          <w:rFonts w:ascii="Times New Roman" w:hAnsi="Times New Roman"/>
          <w:lang w:val="tr-TR"/>
        </w:rPr>
        <w:t xml:space="preserve"> </w:t>
      </w:r>
      <w:r w:rsidR="00B444AB" w:rsidRPr="006A368F">
        <w:rPr>
          <w:rFonts w:ascii="Times New Roman" w:hAnsi="Times New Roman"/>
          <w:lang w:val="tr-TR"/>
        </w:rPr>
        <w:t xml:space="preserve">Türkiye’de </w:t>
      </w:r>
      <w:r w:rsidR="00143964" w:rsidRPr="006A368F">
        <w:rPr>
          <w:rFonts w:ascii="Times New Roman" w:hAnsi="Times New Roman"/>
          <w:lang w:val="tr-TR"/>
        </w:rPr>
        <w:t>bu oran</w:t>
      </w:r>
      <w:r w:rsidR="00B444AB" w:rsidRPr="006A368F">
        <w:rPr>
          <w:rFonts w:ascii="Times New Roman" w:hAnsi="Times New Roman"/>
          <w:lang w:val="tr-TR"/>
        </w:rPr>
        <w:t xml:space="preserve"> yüzde 18.</w:t>
      </w:r>
    </w:p>
    <w:p w:rsidR="0080342F" w:rsidRPr="006A368F" w:rsidRDefault="001725AE" w:rsidP="00C379D4">
      <w:pPr>
        <w:pStyle w:val="MediumShading1-Accent21"/>
        <w:numPr>
          <w:ilvl w:val="0"/>
          <w:numId w:val="6"/>
        </w:numPr>
        <w:rPr>
          <w:rFonts w:ascii="Times New Roman" w:hAnsi="Times New Roman"/>
          <w:lang w:val="tr-TR"/>
        </w:rPr>
      </w:pPr>
      <w:r w:rsidRPr="006A368F">
        <w:rPr>
          <w:rFonts w:ascii="Times New Roman" w:hAnsi="Times New Roman"/>
          <w:b/>
          <w:lang w:val="tr-TR"/>
        </w:rPr>
        <w:t>Şirketlerin</w:t>
      </w:r>
      <w:r w:rsidR="0080342F" w:rsidRPr="006A368F">
        <w:rPr>
          <w:rFonts w:ascii="Times New Roman" w:hAnsi="Times New Roman"/>
          <w:b/>
          <w:lang w:val="tr-TR"/>
        </w:rPr>
        <w:t xml:space="preserve"> büyük bir bölümü enerji verimliliğin</w:t>
      </w:r>
      <w:r w:rsidR="00143964" w:rsidRPr="006A368F">
        <w:rPr>
          <w:rFonts w:ascii="Times New Roman" w:hAnsi="Times New Roman"/>
          <w:b/>
          <w:lang w:val="tr-TR"/>
        </w:rPr>
        <w:t>i</w:t>
      </w:r>
      <w:r w:rsidR="0080342F" w:rsidRPr="006A368F">
        <w:rPr>
          <w:rFonts w:ascii="Times New Roman" w:hAnsi="Times New Roman"/>
          <w:b/>
          <w:lang w:val="tr-TR"/>
        </w:rPr>
        <w:t xml:space="preserve"> artırarak maliyetlerini ciddi oranda düşürebileceklerini farketti.</w:t>
      </w:r>
      <w:r w:rsidR="0080342F" w:rsidRPr="006A368F">
        <w:rPr>
          <w:rFonts w:ascii="Times New Roman" w:hAnsi="Times New Roman"/>
          <w:lang w:val="tr-TR"/>
        </w:rPr>
        <w:t xml:space="preserve"> </w:t>
      </w:r>
      <w:r w:rsidR="00143964" w:rsidRPr="006A368F">
        <w:rPr>
          <w:rFonts w:ascii="Times New Roman" w:hAnsi="Times New Roman"/>
          <w:lang w:val="tr-TR"/>
        </w:rPr>
        <w:t>Yanıt</w:t>
      </w:r>
      <w:r w:rsidR="00B444AB" w:rsidRPr="006A368F">
        <w:rPr>
          <w:rFonts w:ascii="Times New Roman" w:hAnsi="Times New Roman"/>
          <w:lang w:val="tr-TR"/>
        </w:rPr>
        <w:t xml:space="preserve"> veren </w:t>
      </w:r>
      <w:r w:rsidR="00143964" w:rsidRPr="006A368F">
        <w:rPr>
          <w:rFonts w:ascii="Times New Roman" w:hAnsi="Times New Roman"/>
          <w:lang w:val="tr-TR"/>
        </w:rPr>
        <w:t>şirketlerin</w:t>
      </w:r>
      <w:r w:rsidR="008112A4">
        <w:rPr>
          <w:rFonts w:ascii="Times New Roman" w:hAnsi="Times New Roman"/>
          <w:lang w:val="tr-TR"/>
        </w:rPr>
        <w:t xml:space="preserve"> yüzde 50</w:t>
      </w:r>
      <w:r w:rsidR="00B444AB" w:rsidRPr="006A368F">
        <w:rPr>
          <w:rFonts w:ascii="Times New Roman" w:hAnsi="Times New Roman"/>
          <w:lang w:val="tr-TR"/>
        </w:rPr>
        <w:t xml:space="preserve">’si </w:t>
      </w:r>
      <w:r w:rsidR="0080342F" w:rsidRPr="006A368F">
        <w:rPr>
          <w:rFonts w:ascii="Times New Roman" w:hAnsi="Times New Roman"/>
          <w:lang w:val="tr-TR"/>
        </w:rPr>
        <w:t xml:space="preserve">1 yıldan az </w:t>
      </w:r>
      <w:r w:rsidR="00143964" w:rsidRPr="006A368F">
        <w:rPr>
          <w:rFonts w:ascii="Times New Roman" w:hAnsi="Times New Roman"/>
          <w:lang w:val="tr-TR"/>
        </w:rPr>
        <w:t xml:space="preserve">bir zamanda geri dönüşü olacağını belirttikleri girişimler başlattılar. </w:t>
      </w:r>
    </w:p>
    <w:p w:rsidR="00874520" w:rsidRPr="006A368F" w:rsidRDefault="00874520" w:rsidP="00C379D4">
      <w:pPr>
        <w:pStyle w:val="MediumShading1-Accent21"/>
        <w:numPr>
          <w:ilvl w:val="0"/>
          <w:numId w:val="6"/>
        </w:numPr>
        <w:rPr>
          <w:rFonts w:ascii="Times New Roman" w:hAnsi="Times New Roman"/>
          <w:lang w:val="tr-TR"/>
        </w:rPr>
      </w:pPr>
      <w:r w:rsidRPr="006A368F">
        <w:rPr>
          <w:rFonts w:ascii="Times New Roman" w:hAnsi="Times New Roman"/>
          <w:b/>
          <w:lang w:val="tr-TR"/>
        </w:rPr>
        <w:t>Gelişmiş emisyon raporlaması:</w:t>
      </w:r>
      <w:r w:rsidRPr="006A368F">
        <w:rPr>
          <w:rFonts w:ascii="Times New Roman" w:hAnsi="Times New Roman"/>
          <w:lang w:val="tr-TR"/>
        </w:rPr>
        <w:t xml:space="preserve"> </w:t>
      </w:r>
      <w:r w:rsidRPr="006A368F">
        <w:rPr>
          <w:rFonts w:ascii="Times New Roman" w:hAnsi="Times New Roman"/>
          <w:b/>
          <w:lang w:val="tr-TR"/>
        </w:rPr>
        <w:t xml:space="preserve"> </w:t>
      </w:r>
      <w:r w:rsidRPr="006A368F">
        <w:rPr>
          <w:rFonts w:ascii="Times New Roman" w:hAnsi="Times New Roman"/>
          <w:lang w:val="tr-TR"/>
        </w:rPr>
        <w:t>2016 yılında, yanıt veren şirketle</w:t>
      </w:r>
      <w:r w:rsidR="00912412" w:rsidRPr="006A368F">
        <w:rPr>
          <w:rFonts w:ascii="Times New Roman" w:hAnsi="Times New Roman"/>
          <w:lang w:val="tr-TR"/>
        </w:rPr>
        <w:t xml:space="preserve">rin yüzde 79’u doğrudan (Kapsam </w:t>
      </w:r>
      <w:r w:rsidRPr="006A368F">
        <w:rPr>
          <w:rFonts w:ascii="Times New Roman" w:hAnsi="Times New Roman"/>
          <w:lang w:val="tr-TR"/>
        </w:rPr>
        <w:t>1) ve dolaylı (Kapsam 2) emisyon verilerini açıkladı. Şirketlerin yüzde 62’</w:t>
      </w:r>
      <w:r w:rsidR="004826B1" w:rsidRPr="006A368F">
        <w:rPr>
          <w:rFonts w:ascii="Times New Roman" w:hAnsi="Times New Roman"/>
          <w:lang w:val="tr-TR"/>
        </w:rPr>
        <w:t xml:space="preserve">sinin ise emisyon rakamları </w:t>
      </w:r>
      <w:r w:rsidRPr="006A368F">
        <w:rPr>
          <w:rFonts w:ascii="Times New Roman" w:hAnsi="Times New Roman"/>
          <w:lang w:val="tr-TR"/>
        </w:rPr>
        <w:t xml:space="preserve">geçen seneye oranla </w:t>
      </w:r>
      <w:r w:rsidR="004826B1" w:rsidRPr="006A368F">
        <w:rPr>
          <w:rFonts w:ascii="Times New Roman" w:hAnsi="Times New Roman"/>
          <w:lang w:val="tr-TR"/>
        </w:rPr>
        <w:t>arttı</w:t>
      </w:r>
      <w:r w:rsidRPr="006A368F">
        <w:rPr>
          <w:rFonts w:ascii="Times New Roman" w:hAnsi="Times New Roman"/>
          <w:lang w:val="tr-TR"/>
        </w:rPr>
        <w:t>.</w:t>
      </w:r>
      <w:r w:rsidRPr="006A368F">
        <w:rPr>
          <w:rFonts w:ascii="Times New Roman" w:hAnsi="Times New Roman"/>
          <w:b/>
          <w:lang w:val="tr-TR"/>
        </w:rPr>
        <w:t xml:space="preserve"> </w:t>
      </w:r>
      <w:r w:rsidRPr="006A368F">
        <w:rPr>
          <w:rFonts w:ascii="Times New Roman" w:hAnsi="Times New Roman"/>
          <w:lang w:val="tr-TR"/>
        </w:rPr>
        <w:t xml:space="preserve">2016’da yanıt veren </w:t>
      </w:r>
      <w:r w:rsidR="004826B1" w:rsidRPr="006A368F">
        <w:rPr>
          <w:rFonts w:ascii="Times New Roman" w:hAnsi="Times New Roman"/>
          <w:lang w:val="tr-TR"/>
        </w:rPr>
        <w:t>şirketlerin</w:t>
      </w:r>
      <w:r w:rsidRPr="006A368F">
        <w:rPr>
          <w:rFonts w:ascii="Times New Roman" w:hAnsi="Times New Roman"/>
          <w:lang w:val="tr-TR"/>
        </w:rPr>
        <w:t xml:space="preserve"> yüzde 68’i Kapsam 3 emisyonlarını </w:t>
      </w:r>
      <w:r w:rsidR="004826B1" w:rsidRPr="006A368F">
        <w:rPr>
          <w:rFonts w:ascii="Times New Roman" w:hAnsi="Times New Roman"/>
          <w:lang w:val="tr-TR"/>
        </w:rPr>
        <w:t xml:space="preserve">da </w:t>
      </w:r>
      <w:r w:rsidRPr="006A368F">
        <w:rPr>
          <w:rFonts w:ascii="Times New Roman" w:hAnsi="Times New Roman"/>
          <w:lang w:val="tr-TR"/>
        </w:rPr>
        <w:t>raporladı.</w:t>
      </w:r>
    </w:p>
    <w:p w:rsidR="00C379D4" w:rsidRPr="006A368F" w:rsidRDefault="00C379D4" w:rsidP="00C379D4">
      <w:pPr>
        <w:pStyle w:val="MediumShading1-Accent21"/>
        <w:numPr>
          <w:ilvl w:val="0"/>
          <w:numId w:val="6"/>
        </w:numPr>
        <w:rPr>
          <w:rFonts w:ascii="Times New Roman" w:hAnsi="Times New Roman"/>
          <w:lang w:val="tr-TR"/>
        </w:rPr>
      </w:pPr>
      <w:r w:rsidRPr="006A368F">
        <w:rPr>
          <w:rFonts w:ascii="Times New Roman" w:hAnsi="Times New Roman"/>
          <w:b/>
          <w:lang w:val="tr-TR"/>
        </w:rPr>
        <w:t xml:space="preserve">Daha çok şirket </w:t>
      </w:r>
      <w:r w:rsidR="00143964" w:rsidRPr="006A368F">
        <w:rPr>
          <w:rFonts w:ascii="Times New Roman" w:hAnsi="Times New Roman"/>
          <w:b/>
          <w:lang w:val="tr-TR"/>
        </w:rPr>
        <w:t xml:space="preserve">emisyon rakamlarını </w:t>
      </w:r>
      <w:r w:rsidRPr="006A368F">
        <w:rPr>
          <w:rFonts w:ascii="Times New Roman" w:hAnsi="Times New Roman"/>
          <w:b/>
          <w:lang w:val="tr-TR"/>
        </w:rPr>
        <w:t>doğrula</w:t>
      </w:r>
      <w:r w:rsidR="00143964" w:rsidRPr="006A368F">
        <w:rPr>
          <w:rFonts w:ascii="Times New Roman" w:hAnsi="Times New Roman"/>
          <w:b/>
          <w:lang w:val="tr-TR"/>
        </w:rPr>
        <w:t>t</w:t>
      </w:r>
      <w:r w:rsidRPr="006A368F">
        <w:rPr>
          <w:rFonts w:ascii="Times New Roman" w:hAnsi="Times New Roman"/>
          <w:b/>
          <w:lang w:val="tr-TR"/>
        </w:rPr>
        <w:t>ma</w:t>
      </w:r>
      <w:r w:rsidR="00143964" w:rsidRPr="006A368F">
        <w:rPr>
          <w:rFonts w:ascii="Times New Roman" w:hAnsi="Times New Roman"/>
          <w:b/>
          <w:lang w:val="tr-TR"/>
        </w:rPr>
        <w:t>ya başladı</w:t>
      </w:r>
      <w:r w:rsidRPr="006A368F">
        <w:rPr>
          <w:rFonts w:ascii="Times New Roman" w:hAnsi="Times New Roman"/>
          <w:b/>
          <w:lang w:val="tr-TR"/>
        </w:rPr>
        <w:t xml:space="preserve"> ancak Kapsam 3 emisyonları için</w:t>
      </w:r>
      <w:r w:rsidR="00143964" w:rsidRPr="006A368F">
        <w:rPr>
          <w:rFonts w:ascii="Times New Roman" w:hAnsi="Times New Roman"/>
          <w:b/>
          <w:lang w:val="tr-TR"/>
        </w:rPr>
        <w:t xml:space="preserve"> oranlar hala düşük.</w:t>
      </w:r>
      <w:r w:rsidRPr="006A368F">
        <w:rPr>
          <w:rFonts w:ascii="Times New Roman" w:hAnsi="Times New Roman"/>
          <w:b/>
          <w:lang w:val="tr-TR"/>
        </w:rPr>
        <w:t xml:space="preserve"> </w:t>
      </w:r>
      <w:r w:rsidRPr="006A368F">
        <w:rPr>
          <w:rFonts w:ascii="Times New Roman" w:hAnsi="Times New Roman"/>
          <w:lang w:val="tr-TR"/>
        </w:rPr>
        <w:t>2016’da yanıt veren</w:t>
      </w:r>
      <w:r w:rsidR="005D5DDD" w:rsidRPr="006A368F">
        <w:rPr>
          <w:rFonts w:ascii="Times New Roman" w:hAnsi="Times New Roman"/>
          <w:lang w:val="tr-TR"/>
        </w:rPr>
        <w:t xml:space="preserve"> şirketlerin doğrulattıkları emisyon paylarına baktığımızda Kaps</w:t>
      </w:r>
      <w:r w:rsidR="008112A4">
        <w:rPr>
          <w:rFonts w:ascii="Times New Roman" w:hAnsi="Times New Roman"/>
          <w:lang w:val="tr-TR"/>
        </w:rPr>
        <w:t>am 1 doğrulatma oranı yüzde 96 fakat</w:t>
      </w:r>
      <w:r w:rsidR="005D5DDD" w:rsidRPr="006A368F">
        <w:rPr>
          <w:rFonts w:ascii="Times New Roman" w:hAnsi="Times New Roman"/>
          <w:lang w:val="tr-TR"/>
        </w:rPr>
        <w:t xml:space="preserve"> bu oran Kapsam 3 için sadece yüzde 37. </w:t>
      </w:r>
      <w:r w:rsidR="00143964" w:rsidRPr="006A368F">
        <w:rPr>
          <w:rFonts w:ascii="Times New Roman" w:hAnsi="Times New Roman"/>
          <w:lang w:val="tr-TR"/>
        </w:rPr>
        <w:t xml:space="preserve"> </w:t>
      </w:r>
    </w:p>
    <w:p w:rsidR="001725AE" w:rsidRPr="006A368F" w:rsidRDefault="003079B2" w:rsidP="001674B5">
      <w:pPr>
        <w:pStyle w:val="LightList-Accent51"/>
        <w:numPr>
          <w:ilvl w:val="0"/>
          <w:numId w:val="6"/>
        </w:numPr>
        <w:spacing w:after="0" w:line="240" w:lineRule="auto"/>
        <w:rPr>
          <w:rFonts w:ascii="Times New Roman" w:hAnsi="Times New Roman"/>
          <w:sz w:val="24"/>
          <w:szCs w:val="24"/>
        </w:rPr>
      </w:pPr>
      <w:r w:rsidRPr="006A368F">
        <w:rPr>
          <w:rFonts w:ascii="Times New Roman" w:hAnsi="Times New Roman"/>
          <w:b/>
          <w:sz w:val="24"/>
          <w:szCs w:val="24"/>
        </w:rPr>
        <w:t>İklim yönetimini iş stratejilerine entegre eden şirket sayısı art</w:t>
      </w:r>
      <w:r w:rsidR="005D5DDD" w:rsidRPr="006A368F">
        <w:rPr>
          <w:rFonts w:ascii="Times New Roman" w:hAnsi="Times New Roman"/>
          <w:b/>
          <w:sz w:val="24"/>
          <w:szCs w:val="24"/>
        </w:rPr>
        <w:t>ıyor</w:t>
      </w:r>
      <w:r w:rsidRPr="006A368F">
        <w:rPr>
          <w:rFonts w:ascii="Times New Roman" w:hAnsi="Times New Roman"/>
          <w:b/>
          <w:sz w:val="24"/>
          <w:szCs w:val="24"/>
        </w:rPr>
        <w:t xml:space="preserve">: </w:t>
      </w:r>
      <w:r w:rsidR="00143FDE" w:rsidRPr="006A368F">
        <w:rPr>
          <w:rFonts w:ascii="Times New Roman" w:hAnsi="Times New Roman"/>
          <w:sz w:val="24"/>
          <w:szCs w:val="24"/>
        </w:rPr>
        <w:t>Şirketlerin</w:t>
      </w:r>
      <w:r w:rsidR="00143FDE" w:rsidRPr="006A368F">
        <w:rPr>
          <w:rFonts w:ascii="Times New Roman" w:hAnsi="Times New Roman"/>
          <w:b/>
          <w:sz w:val="24"/>
          <w:szCs w:val="24"/>
        </w:rPr>
        <w:t xml:space="preserve"> </w:t>
      </w:r>
      <w:r w:rsidR="00953346" w:rsidRPr="006A368F">
        <w:rPr>
          <w:rFonts w:ascii="Times New Roman" w:hAnsi="Times New Roman"/>
          <w:sz w:val="24"/>
          <w:szCs w:val="24"/>
        </w:rPr>
        <w:t xml:space="preserve">yüzde </w:t>
      </w:r>
      <w:r w:rsidR="00F60054" w:rsidRPr="006A368F">
        <w:rPr>
          <w:rFonts w:ascii="Times New Roman" w:hAnsi="Times New Roman"/>
          <w:sz w:val="24"/>
          <w:szCs w:val="24"/>
        </w:rPr>
        <w:t>91</w:t>
      </w:r>
      <w:r w:rsidR="00C76DCD" w:rsidRPr="006A368F">
        <w:rPr>
          <w:rFonts w:ascii="Times New Roman" w:hAnsi="Times New Roman"/>
          <w:sz w:val="24"/>
          <w:szCs w:val="24"/>
        </w:rPr>
        <w:t>’i</w:t>
      </w:r>
      <w:r w:rsidR="00C06E34" w:rsidRPr="006A368F">
        <w:rPr>
          <w:rFonts w:ascii="Times New Roman" w:hAnsi="Times New Roman"/>
          <w:sz w:val="24"/>
          <w:szCs w:val="24"/>
        </w:rPr>
        <w:t xml:space="preserve"> iklim </w:t>
      </w:r>
      <w:r w:rsidR="00F81BF7" w:rsidRPr="006A368F">
        <w:rPr>
          <w:rFonts w:ascii="Times New Roman" w:hAnsi="Times New Roman"/>
          <w:sz w:val="24"/>
          <w:szCs w:val="24"/>
        </w:rPr>
        <w:t>değişikliğini iş stratejilerine entegre etti.</w:t>
      </w:r>
      <w:r w:rsidRPr="006A368F">
        <w:rPr>
          <w:rFonts w:ascii="Times New Roman" w:hAnsi="Times New Roman"/>
          <w:sz w:val="24"/>
          <w:szCs w:val="24"/>
        </w:rPr>
        <w:t xml:space="preserve"> </w:t>
      </w:r>
      <w:r w:rsidR="00F81BF7" w:rsidRPr="006A368F">
        <w:rPr>
          <w:rFonts w:ascii="Times New Roman" w:hAnsi="Times New Roman"/>
          <w:sz w:val="24"/>
          <w:szCs w:val="24"/>
        </w:rPr>
        <w:t xml:space="preserve">Şirketlerin yüzde </w:t>
      </w:r>
      <w:r w:rsidR="00C76DCD" w:rsidRPr="006A368F">
        <w:rPr>
          <w:rFonts w:ascii="Times New Roman" w:hAnsi="Times New Roman"/>
          <w:sz w:val="24"/>
          <w:szCs w:val="24"/>
        </w:rPr>
        <w:t>79</w:t>
      </w:r>
      <w:r w:rsidR="00F81BF7" w:rsidRPr="006A368F">
        <w:rPr>
          <w:rFonts w:ascii="Times New Roman" w:hAnsi="Times New Roman"/>
          <w:sz w:val="24"/>
          <w:szCs w:val="24"/>
        </w:rPr>
        <w:t>’</w:t>
      </w:r>
      <w:r w:rsidR="00C76DCD" w:rsidRPr="006A368F">
        <w:rPr>
          <w:rFonts w:ascii="Times New Roman" w:hAnsi="Times New Roman"/>
          <w:sz w:val="24"/>
          <w:szCs w:val="24"/>
        </w:rPr>
        <w:t>u</w:t>
      </w:r>
      <w:r w:rsidR="00F81BF7" w:rsidRPr="006A368F">
        <w:rPr>
          <w:rFonts w:ascii="Times New Roman" w:hAnsi="Times New Roman"/>
          <w:sz w:val="24"/>
          <w:szCs w:val="24"/>
        </w:rPr>
        <w:t xml:space="preserve"> </w:t>
      </w:r>
      <w:r w:rsidR="00143FDE" w:rsidRPr="006A368F">
        <w:rPr>
          <w:rFonts w:ascii="Times New Roman" w:hAnsi="Times New Roman"/>
          <w:sz w:val="24"/>
          <w:szCs w:val="24"/>
        </w:rPr>
        <w:t xml:space="preserve">ise </w:t>
      </w:r>
      <w:r w:rsidR="00F81BF7" w:rsidRPr="006A368F">
        <w:rPr>
          <w:rFonts w:ascii="Times New Roman" w:hAnsi="Times New Roman"/>
          <w:sz w:val="24"/>
          <w:szCs w:val="24"/>
        </w:rPr>
        <w:t>emisyon</w:t>
      </w:r>
      <w:r w:rsidR="00FC1BAE" w:rsidRPr="006A368F">
        <w:rPr>
          <w:rFonts w:ascii="Times New Roman" w:hAnsi="Times New Roman"/>
          <w:sz w:val="24"/>
          <w:szCs w:val="24"/>
        </w:rPr>
        <w:t>larını</w:t>
      </w:r>
      <w:r w:rsidR="00F81BF7" w:rsidRPr="006A368F">
        <w:rPr>
          <w:rFonts w:ascii="Times New Roman" w:hAnsi="Times New Roman"/>
          <w:sz w:val="24"/>
          <w:szCs w:val="24"/>
        </w:rPr>
        <w:t xml:space="preserve"> düşürmek üzere hedef belirledi.</w:t>
      </w:r>
      <w:r w:rsidR="00E627FD" w:rsidRPr="006A368F">
        <w:rPr>
          <w:rFonts w:ascii="Times New Roman" w:hAnsi="Times New Roman"/>
          <w:sz w:val="24"/>
          <w:szCs w:val="24"/>
        </w:rPr>
        <w:t xml:space="preserve"> </w:t>
      </w:r>
      <w:r w:rsidR="004F43FA" w:rsidRPr="006A368F">
        <w:rPr>
          <w:rFonts w:ascii="Times New Roman" w:hAnsi="Times New Roman"/>
          <w:sz w:val="24"/>
          <w:szCs w:val="24"/>
        </w:rPr>
        <w:t xml:space="preserve">2016 yılında yanıt veren şirketlerin yüzde 24’ü </w:t>
      </w:r>
      <w:r w:rsidR="008112A4">
        <w:rPr>
          <w:rFonts w:ascii="Times New Roman" w:hAnsi="Times New Roman"/>
          <w:sz w:val="24"/>
          <w:szCs w:val="24"/>
        </w:rPr>
        <w:t>yenilenebilir enerji hedefleri olduğunu</w:t>
      </w:r>
      <w:r w:rsidR="004F43FA" w:rsidRPr="006A368F">
        <w:rPr>
          <w:rFonts w:ascii="Times New Roman" w:hAnsi="Times New Roman"/>
          <w:sz w:val="24"/>
          <w:szCs w:val="24"/>
        </w:rPr>
        <w:t xml:space="preserve"> belirtti.</w:t>
      </w:r>
      <w:r w:rsidR="00105CDD" w:rsidRPr="006A368F">
        <w:rPr>
          <w:rFonts w:ascii="Times New Roman" w:hAnsi="Times New Roman"/>
          <w:sz w:val="24"/>
          <w:szCs w:val="24"/>
        </w:rPr>
        <w:t xml:space="preserve"> </w:t>
      </w:r>
    </w:p>
    <w:p w:rsidR="00740C7D" w:rsidRPr="006A368F" w:rsidRDefault="00050589" w:rsidP="001674B5">
      <w:pPr>
        <w:pStyle w:val="LightList-Accent51"/>
        <w:numPr>
          <w:ilvl w:val="0"/>
          <w:numId w:val="6"/>
        </w:numPr>
        <w:spacing w:after="0" w:line="240" w:lineRule="auto"/>
        <w:rPr>
          <w:rFonts w:ascii="Times New Roman" w:hAnsi="Times New Roman"/>
          <w:sz w:val="24"/>
          <w:szCs w:val="24"/>
        </w:rPr>
      </w:pPr>
      <w:r w:rsidRPr="006A368F">
        <w:rPr>
          <w:rFonts w:ascii="Times New Roman" w:hAnsi="Times New Roman"/>
          <w:b/>
          <w:sz w:val="24"/>
          <w:szCs w:val="24"/>
        </w:rPr>
        <w:t xml:space="preserve">İklim değişikliği ile </w:t>
      </w:r>
      <w:r w:rsidR="005D5DDD" w:rsidRPr="006A368F">
        <w:rPr>
          <w:rFonts w:ascii="Times New Roman" w:hAnsi="Times New Roman"/>
          <w:b/>
          <w:sz w:val="24"/>
          <w:szCs w:val="24"/>
        </w:rPr>
        <w:t xml:space="preserve">ilgili </w:t>
      </w:r>
      <w:r w:rsidRPr="006A368F">
        <w:rPr>
          <w:rFonts w:ascii="Times New Roman" w:hAnsi="Times New Roman"/>
          <w:b/>
          <w:sz w:val="24"/>
          <w:szCs w:val="24"/>
        </w:rPr>
        <w:t>konuların şirketlerin üst yönetimlerde ele alınması oranında artış yaşan</w:t>
      </w:r>
      <w:r w:rsidR="000A1190" w:rsidRPr="006A368F">
        <w:rPr>
          <w:rFonts w:ascii="Times New Roman" w:hAnsi="Times New Roman"/>
          <w:b/>
          <w:sz w:val="24"/>
          <w:szCs w:val="24"/>
        </w:rPr>
        <w:t xml:space="preserve">dı. </w:t>
      </w:r>
      <w:r w:rsidR="00953346" w:rsidRPr="006A368F">
        <w:rPr>
          <w:rFonts w:ascii="Times New Roman" w:hAnsi="Times New Roman"/>
          <w:sz w:val="24"/>
          <w:szCs w:val="24"/>
        </w:rPr>
        <w:t>Şirketlerin yüzde 9</w:t>
      </w:r>
      <w:r w:rsidR="00A9582F" w:rsidRPr="006A368F">
        <w:rPr>
          <w:rFonts w:ascii="Times New Roman" w:hAnsi="Times New Roman"/>
          <w:sz w:val="24"/>
          <w:szCs w:val="24"/>
        </w:rPr>
        <w:t>4</w:t>
      </w:r>
      <w:r w:rsidR="00953346" w:rsidRPr="006A368F">
        <w:rPr>
          <w:rFonts w:ascii="Times New Roman" w:hAnsi="Times New Roman"/>
          <w:sz w:val="24"/>
          <w:szCs w:val="24"/>
        </w:rPr>
        <w:t>’</w:t>
      </w:r>
      <w:r w:rsidR="00A9582F" w:rsidRPr="006A368F">
        <w:rPr>
          <w:rFonts w:ascii="Times New Roman" w:hAnsi="Times New Roman"/>
          <w:sz w:val="24"/>
          <w:szCs w:val="24"/>
        </w:rPr>
        <w:t>ü</w:t>
      </w:r>
      <w:r w:rsidR="008112A4">
        <w:rPr>
          <w:rFonts w:ascii="Times New Roman" w:hAnsi="Times New Roman"/>
          <w:sz w:val="24"/>
          <w:szCs w:val="24"/>
        </w:rPr>
        <w:t xml:space="preserve"> iklim </w:t>
      </w:r>
      <w:r w:rsidR="00953346" w:rsidRPr="006A368F">
        <w:rPr>
          <w:rFonts w:ascii="Times New Roman" w:hAnsi="Times New Roman"/>
          <w:sz w:val="24"/>
          <w:szCs w:val="24"/>
        </w:rPr>
        <w:t>değişikliği konusunu üst düzey ve yönetim kurulu seviyesinde ele aldıklarını belirtti.</w:t>
      </w:r>
      <w:r w:rsidR="00A9582F" w:rsidRPr="006A368F">
        <w:rPr>
          <w:rFonts w:ascii="Times New Roman" w:hAnsi="Times New Roman"/>
          <w:b/>
          <w:sz w:val="24"/>
          <w:szCs w:val="24"/>
        </w:rPr>
        <w:t xml:space="preserve"> </w:t>
      </w:r>
    </w:p>
    <w:p w:rsidR="00E202DF" w:rsidRPr="006A368F" w:rsidRDefault="00AE3817" w:rsidP="00C379D4">
      <w:pPr>
        <w:pStyle w:val="LightList-Accent51"/>
        <w:numPr>
          <w:ilvl w:val="0"/>
          <w:numId w:val="6"/>
        </w:numPr>
        <w:spacing w:after="0" w:line="240" w:lineRule="auto"/>
        <w:rPr>
          <w:rFonts w:ascii="Times New Roman" w:hAnsi="Times New Roman"/>
          <w:sz w:val="24"/>
          <w:szCs w:val="24"/>
        </w:rPr>
      </w:pPr>
      <w:r w:rsidRPr="006A368F">
        <w:rPr>
          <w:rFonts w:ascii="Times New Roman" w:hAnsi="Times New Roman"/>
          <w:b/>
          <w:sz w:val="24"/>
          <w:szCs w:val="24"/>
        </w:rPr>
        <w:t>Şirketlerin risk olarak gördükleri konular</w:t>
      </w:r>
      <w:r w:rsidRPr="006A368F">
        <w:rPr>
          <w:rFonts w:ascii="Times New Roman" w:hAnsi="Times New Roman"/>
          <w:sz w:val="24"/>
          <w:szCs w:val="24"/>
        </w:rPr>
        <w:t xml:space="preserve">; </w:t>
      </w:r>
      <w:r w:rsidR="00C76DCD" w:rsidRPr="006A368F">
        <w:rPr>
          <w:rFonts w:ascii="Times New Roman" w:hAnsi="Times New Roman"/>
          <w:sz w:val="24"/>
          <w:szCs w:val="24"/>
        </w:rPr>
        <w:t xml:space="preserve">itibar (yüzde </w:t>
      </w:r>
      <w:r w:rsidR="00A9582F" w:rsidRPr="006A368F">
        <w:rPr>
          <w:rFonts w:ascii="Times New Roman" w:hAnsi="Times New Roman"/>
          <w:sz w:val="24"/>
          <w:szCs w:val="24"/>
        </w:rPr>
        <w:t>59</w:t>
      </w:r>
      <w:r w:rsidR="00C76DCD" w:rsidRPr="006A368F">
        <w:rPr>
          <w:rFonts w:ascii="Times New Roman" w:hAnsi="Times New Roman"/>
          <w:sz w:val="24"/>
          <w:szCs w:val="24"/>
        </w:rPr>
        <w:t>),</w:t>
      </w:r>
      <w:r w:rsidR="00F60054" w:rsidRPr="006A368F">
        <w:rPr>
          <w:rFonts w:ascii="Times New Roman" w:hAnsi="Times New Roman"/>
          <w:sz w:val="24"/>
          <w:szCs w:val="24"/>
        </w:rPr>
        <w:t xml:space="preserve"> </w:t>
      </w:r>
      <w:r w:rsidRPr="006A368F">
        <w:rPr>
          <w:rFonts w:ascii="Times New Roman" w:hAnsi="Times New Roman"/>
          <w:sz w:val="24"/>
          <w:szCs w:val="24"/>
        </w:rPr>
        <w:t>enerji / petrol fiyatları ve diğer düzenlemeler</w:t>
      </w:r>
      <w:r w:rsidR="00B7159C" w:rsidRPr="006A368F">
        <w:rPr>
          <w:rFonts w:ascii="Times New Roman" w:hAnsi="Times New Roman"/>
          <w:sz w:val="24"/>
          <w:szCs w:val="24"/>
        </w:rPr>
        <w:t xml:space="preserve"> (yüzde </w:t>
      </w:r>
      <w:r w:rsidR="00A9582F" w:rsidRPr="006A368F">
        <w:rPr>
          <w:rFonts w:ascii="Times New Roman" w:hAnsi="Times New Roman"/>
          <w:sz w:val="24"/>
          <w:szCs w:val="24"/>
        </w:rPr>
        <w:t>50</w:t>
      </w:r>
      <w:r w:rsidR="00B7159C" w:rsidRPr="006A368F">
        <w:rPr>
          <w:rFonts w:ascii="Times New Roman" w:hAnsi="Times New Roman"/>
          <w:sz w:val="24"/>
          <w:szCs w:val="24"/>
        </w:rPr>
        <w:t>)</w:t>
      </w:r>
      <w:r w:rsidRPr="006A368F">
        <w:rPr>
          <w:rFonts w:ascii="Times New Roman" w:hAnsi="Times New Roman"/>
          <w:sz w:val="24"/>
          <w:szCs w:val="24"/>
        </w:rPr>
        <w:t xml:space="preserve">, </w:t>
      </w:r>
      <w:r w:rsidR="00A9582F" w:rsidRPr="006A368F">
        <w:rPr>
          <w:rFonts w:ascii="Times New Roman" w:hAnsi="Times New Roman"/>
          <w:sz w:val="24"/>
          <w:szCs w:val="24"/>
        </w:rPr>
        <w:t xml:space="preserve">değişen sıcaklık dereceleri, </w:t>
      </w:r>
      <w:r w:rsidR="00C76DCD" w:rsidRPr="006A368F">
        <w:rPr>
          <w:rFonts w:ascii="Times New Roman" w:hAnsi="Times New Roman"/>
          <w:sz w:val="24"/>
          <w:szCs w:val="24"/>
        </w:rPr>
        <w:t xml:space="preserve">sağanak yağışlar ve kuraklık ve değişen tüketici davranışları </w:t>
      </w:r>
      <w:r w:rsidR="00E202DF" w:rsidRPr="006A368F">
        <w:rPr>
          <w:rFonts w:ascii="Times New Roman" w:hAnsi="Times New Roman"/>
          <w:sz w:val="24"/>
          <w:szCs w:val="24"/>
        </w:rPr>
        <w:t xml:space="preserve">olarak belirtildi. </w:t>
      </w:r>
    </w:p>
    <w:p w:rsidR="00105CDD" w:rsidRPr="006A368F" w:rsidRDefault="00E202DF" w:rsidP="00C379D4">
      <w:pPr>
        <w:pStyle w:val="LightList-Accent51"/>
        <w:numPr>
          <w:ilvl w:val="0"/>
          <w:numId w:val="6"/>
        </w:numPr>
        <w:spacing w:after="0" w:line="240" w:lineRule="auto"/>
        <w:rPr>
          <w:rFonts w:ascii="Times New Roman" w:hAnsi="Times New Roman"/>
          <w:sz w:val="24"/>
          <w:szCs w:val="24"/>
        </w:rPr>
      </w:pPr>
      <w:r w:rsidRPr="006A368F">
        <w:rPr>
          <w:rFonts w:ascii="Times New Roman" w:hAnsi="Times New Roman"/>
          <w:b/>
          <w:sz w:val="24"/>
          <w:szCs w:val="24"/>
        </w:rPr>
        <w:t>Şirketler</w:t>
      </w:r>
      <w:r w:rsidR="00105CDD" w:rsidRPr="006A368F">
        <w:rPr>
          <w:rFonts w:ascii="Times New Roman" w:hAnsi="Times New Roman"/>
          <w:b/>
          <w:sz w:val="24"/>
          <w:szCs w:val="24"/>
        </w:rPr>
        <w:t xml:space="preserve">in </w:t>
      </w:r>
      <w:r w:rsidRPr="006A368F">
        <w:rPr>
          <w:rFonts w:ascii="Times New Roman" w:hAnsi="Times New Roman"/>
          <w:b/>
          <w:sz w:val="24"/>
          <w:szCs w:val="24"/>
        </w:rPr>
        <w:t xml:space="preserve">fırsat olarak gördükleri konular ise; </w:t>
      </w:r>
      <w:r w:rsidR="00C76DCD" w:rsidRPr="006A368F">
        <w:rPr>
          <w:rFonts w:ascii="Times New Roman" w:hAnsi="Times New Roman"/>
          <w:sz w:val="24"/>
          <w:szCs w:val="24"/>
        </w:rPr>
        <w:t xml:space="preserve">itibar (yüzde </w:t>
      </w:r>
      <w:r w:rsidR="00A9582F" w:rsidRPr="006A368F">
        <w:rPr>
          <w:rFonts w:ascii="Times New Roman" w:hAnsi="Times New Roman"/>
          <w:sz w:val="24"/>
          <w:szCs w:val="24"/>
        </w:rPr>
        <w:t>50</w:t>
      </w:r>
      <w:r w:rsidR="00C76DCD" w:rsidRPr="006A368F">
        <w:rPr>
          <w:rFonts w:ascii="Times New Roman" w:hAnsi="Times New Roman"/>
          <w:sz w:val="24"/>
          <w:szCs w:val="24"/>
        </w:rPr>
        <w:t xml:space="preserve">), değişen tüketici davranışları (yüzde </w:t>
      </w:r>
      <w:r w:rsidR="00A9582F" w:rsidRPr="006A368F">
        <w:rPr>
          <w:rFonts w:ascii="Times New Roman" w:hAnsi="Times New Roman"/>
          <w:sz w:val="24"/>
          <w:szCs w:val="24"/>
        </w:rPr>
        <w:t>44</w:t>
      </w:r>
      <w:r w:rsidR="00C76DCD" w:rsidRPr="006A368F">
        <w:rPr>
          <w:rFonts w:ascii="Times New Roman" w:hAnsi="Times New Roman"/>
          <w:sz w:val="24"/>
          <w:szCs w:val="24"/>
        </w:rPr>
        <w:t>),</w:t>
      </w:r>
      <w:r w:rsidR="008563D8" w:rsidRPr="006A368F">
        <w:rPr>
          <w:rFonts w:ascii="Times New Roman" w:hAnsi="Times New Roman"/>
          <w:sz w:val="24"/>
          <w:szCs w:val="24"/>
        </w:rPr>
        <w:t xml:space="preserve"> ticaret sistemi, sıcaklıktaki sıra dışı değişiklikler ve uluslararası anlaş</w:t>
      </w:r>
      <w:r w:rsidR="00A9582F" w:rsidRPr="006A368F">
        <w:rPr>
          <w:rFonts w:ascii="Times New Roman" w:hAnsi="Times New Roman"/>
          <w:sz w:val="24"/>
          <w:szCs w:val="24"/>
        </w:rPr>
        <w:t>malar.</w:t>
      </w:r>
    </w:p>
    <w:p w:rsidR="00105CDD" w:rsidRPr="006A368F" w:rsidRDefault="00105CDD" w:rsidP="00C379D4">
      <w:pPr>
        <w:pStyle w:val="LightList-Accent51"/>
        <w:spacing w:after="0" w:line="240" w:lineRule="auto"/>
        <w:ind w:left="0"/>
        <w:rPr>
          <w:rFonts w:ascii="Times New Roman" w:hAnsi="Times New Roman"/>
          <w:sz w:val="24"/>
          <w:szCs w:val="24"/>
          <w:highlight w:val="yellow"/>
        </w:rPr>
      </w:pPr>
    </w:p>
    <w:p w:rsidR="00072100" w:rsidRDefault="00474E61" w:rsidP="00C379D4">
      <w:pPr>
        <w:pStyle w:val="LightList-Accent51"/>
        <w:spacing w:after="0" w:line="240" w:lineRule="auto"/>
        <w:ind w:left="0"/>
        <w:rPr>
          <w:rFonts w:ascii="Times New Roman" w:hAnsi="Times New Roman"/>
          <w:sz w:val="24"/>
          <w:szCs w:val="24"/>
        </w:rPr>
      </w:pPr>
      <w:r w:rsidRPr="006A368F">
        <w:rPr>
          <w:rFonts w:ascii="Times New Roman" w:hAnsi="Times New Roman"/>
          <w:sz w:val="24"/>
          <w:szCs w:val="24"/>
        </w:rPr>
        <w:t>Özetle, iklim değişikliği ile ilgili konular Türk</w:t>
      </w:r>
      <w:r w:rsidR="00272EA8" w:rsidRPr="006A368F">
        <w:rPr>
          <w:rFonts w:ascii="Times New Roman" w:hAnsi="Times New Roman"/>
          <w:sz w:val="24"/>
          <w:szCs w:val="24"/>
        </w:rPr>
        <w:t>iye’de</w:t>
      </w:r>
      <w:r w:rsidRPr="006A368F">
        <w:rPr>
          <w:rFonts w:ascii="Times New Roman" w:hAnsi="Times New Roman"/>
          <w:sz w:val="24"/>
          <w:szCs w:val="24"/>
        </w:rPr>
        <w:t xml:space="preserve"> şirketleri</w:t>
      </w:r>
      <w:r w:rsidR="00272EA8" w:rsidRPr="006A368F">
        <w:rPr>
          <w:rFonts w:ascii="Times New Roman" w:hAnsi="Times New Roman"/>
          <w:sz w:val="24"/>
          <w:szCs w:val="24"/>
        </w:rPr>
        <w:t>n</w:t>
      </w:r>
      <w:r w:rsidRPr="006A368F">
        <w:rPr>
          <w:rFonts w:ascii="Times New Roman" w:hAnsi="Times New Roman"/>
          <w:sz w:val="24"/>
          <w:szCs w:val="24"/>
        </w:rPr>
        <w:t xml:space="preserve"> üst yönetim</w:t>
      </w:r>
      <w:r w:rsidR="00272EA8" w:rsidRPr="006A368F">
        <w:rPr>
          <w:rFonts w:ascii="Times New Roman" w:hAnsi="Times New Roman"/>
          <w:sz w:val="24"/>
          <w:szCs w:val="24"/>
        </w:rPr>
        <w:t>leri</w:t>
      </w:r>
      <w:r w:rsidRPr="006A368F">
        <w:rPr>
          <w:rFonts w:ascii="Times New Roman" w:hAnsi="Times New Roman"/>
          <w:sz w:val="24"/>
          <w:szCs w:val="24"/>
        </w:rPr>
        <w:t xml:space="preserve"> tarafından izleniyor, Türk</w:t>
      </w:r>
      <w:r w:rsidR="00272EA8" w:rsidRPr="006A368F">
        <w:rPr>
          <w:rFonts w:ascii="Times New Roman" w:hAnsi="Times New Roman"/>
          <w:sz w:val="24"/>
          <w:szCs w:val="24"/>
        </w:rPr>
        <w:t xml:space="preserve">iye’deki </w:t>
      </w:r>
      <w:r w:rsidR="00105CDD" w:rsidRPr="006A368F">
        <w:rPr>
          <w:rFonts w:ascii="Times New Roman" w:hAnsi="Times New Roman"/>
          <w:sz w:val="24"/>
          <w:szCs w:val="24"/>
        </w:rPr>
        <w:t>şirketler itibar konusunda oldukça</w:t>
      </w:r>
      <w:r w:rsidRPr="006A368F">
        <w:rPr>
          <w:rFonts w:ascii="Times New Roman" w:hAnsi="Times New Roman"/>
          <w:sz w:val="24"/>
          <w:szCs w:val="24"/>
        </w:rPr>
        <w:t xml:space="preserve"> duyarlılar, </w:t>
      </w:r>
      <w:r w:rsidR="000B7BB8">
        <w:rPr>
          <w:rFonts w:ascii="Times New Roman" w:hAnsi="Times New Roman"/>
          <w:sz w:val="24"/>
          <w:szCs w:val="24"/>
        </w:rPr>
        <w:t xml:space="preserve">değişen tüketici davranışları ve yeni ticaret sisteminin </w:t>
      </w:r>
      <w:r w:rsidR="00105CDD" w:rsidRPr="006A368F">
        <w:rPr>
          <w:rFonts w:ascii="Times New Roman" w:hAnsi="Times New Roman"/>
          <w:sz w:val="24"/>
          <w:szCs w:val="24"/>
        </w:rPr>
        <w:t>fırsa</w:t>
      </w:r>
      <w:r w:rsidR="000B7BB8">
        <w:rPr>
          <w:rFonts w:ascii="Times New Roman" w:hAnsi="Times New Roman"/>
          <w:sz w:val="24"/>
          <w:szCs w:val="24"/>
        </w:rPr>
        <w:t>lar yaratabileceğini</w:t>
      </w:r>
      <w:r w:rsidR="00105CDD" w:rsidRPr="006A368F">
        <w:rPr>
          <w:rFonts w:ascii="Times New Roman" w:hAnsi="Times New Roman"/>
          <w:sz w:val="24"/>
          <w:szCs w:val="24"/>
        </w:rPr>
        <w:t xml:space="preserve"> düşünüyorlar</w:t>
      </w:r>
      <w:r w:rsidRPr="006A368F">
        <w:rPr>
          <w:rFonts w:ascii="Times New Roman" w:hAnsi="Times New Roman"/>
          <w:sz w:val="24"/>
          <w:szCs w:val="24"/>
        </w:rPr>
        <w:t>, emisyonlarını düşürmek üzere hedefler belirliyorlar</w:t>
      </w:r>
      <w:r w:rsidR="00443F54" w:rsidRPr="006A368F">
        <w:rPr>
          <w:rFonts w:ascii="Times New Roman" w:hAnsi="Times New Roman"/>
          <w:sz w:val="24"/>
          <w:szCs w:val="24"/>
        </w:rPr>
        <w:t>.</w:t>
      </w:r>
    </w:p>
    <w:p w:rsidR="00EC0E9B" w:rsidRPr="006A368F" w:rsidRDefault="00EC0E9B" w:rsidP="00C379D4">
      <w:pPr>
        <w:pStyle w:val="LightList-Accent51"/>
        <w:spacing w:after="0" w:line="240" w:lineRule="auto"/>
        <w:ind w:left="0"/>
        <w:rPr>
          <w:rFonts w:ascii="Times New Roman" w:hAnsi="Times New Roman"/>
          <w:sz w:val="24"/>
          <w:szCs w:val="24"/>
        </w:rPr>
      </w:pPr>
    </w:p>
    <w:p w:rsidR="00EC0E9B" w:rsidRPr="00185EBC" w:rsidRDefault="00F60054" w:rsidP="00C379D4">
      <w:pPr>
        <w:pStyle w:val="LightList-Accent51"/>
        <w:spacing w:after="0" w:line="240" w:lineRule="auto"/>
        <w:ind w:left="0"/>
        <w:rPr>
          <w:rFonts w:ascii="Times New Roman" w:hAnsi="Times New Roman"/>
          <w:b/>
          <w:sz w:val="24"/>
          <w:szCs w:val="24"/>
          <w:u w:val="single"/>
        </w:rPr>
      </w:pPr>
      <w:r w:rsidRPr="006A368F">
        <w:rPr>
          <w:rFonts w:ascii="Times New Roman" w:hAnsi="Times New Roman"/>
          <w:b/>
          <w:sz w:val="24"/>
          <w:szCs w:val="24"/>
          <w:u w:val="single"/>
        </w:rPr>
        <w:t>CDP 2016 Küresel İklim Değişikliği Raporu Bulguları</w:t>
      </w:r>
    </w:p>
    <w:p w:rsidR="00A628F2" w:rsidRPr="006A368F" w:rsidRDefault="00A628F2" w:rsidP="00C379D4">
      <w:pPr>
        <w:spacing w:after="0" w:line="240" w:lineRule="auto"/>
        <w:rPr>
          <w:rFonts w:ascii="Times New Roman" w:hAnsi="Times New Roman"/>
          <w:sz w:val="24"/>
          <w:szCs w:val="24"/>
        </w:rPr>
      </w:pPr>
      <w:r w:rsidRPr="006A368F">
        <w:rPr>
          <w:rFonts w:ascii="Times New Roman" w:hAnsi="Times New Roman"/>
          <w:sz w:val="24"/>
          <w:szCs w:val="24"/>
        </w:rPr>
        <w:t xml:space="preserve">CDP iklim </w:t>
      </w:r>
      <w:r w:rsidR="00F60054" w:rsidRPr="006A368F">
        <w:rPr>
          <w:rFonts w:ascii="Times New Roman" w:hAnsi="Times New Roman"/>
          <w:sz w:val="24"/>
          <w:szCs w:val="24"/>
        </w:rPr>
        <w:t xml:space="preserve">değişikliği </w:t>
      </w:r>
      <w:r w:rsidR="00EC4911">
        <w:rPr>
          <w:rFonts w:ascii="Times New Roman" w:hAnsi="Times New Roman"/>
          <w:sz w:val="24"/>
          <w:szCs w:val="24"/>
        </w:rPr>
        <w:t xml:space="preserve">konusunda iş dünyasındaki </w:t>
      </w:r>
      <w:r w:rsidRPr="006A368F">
        <w:rPr>
          <w:rFonts w:ascii="Times New Roman" w:hAnsi="Times New Roman"/>
          <w:sz w:val="24"/>
          <w:szCs w:val="24"/>
        </w:rPr>
        <w:t xml:space="preserve">gelişmelerin izlenmesi </w:t>
      </w:r>
      <w:r w:rsidR="00F60054" w:rsidRPr="006A368F">
        <w:rPr>
          <w:rFonts w:ascii="Times New Roman" w:hAnsi="Times New Roman"/>
          <w:sz w:val="24"/>
          <w:szCs w:val="24"/>
        </w:rPr>
        <w:t xml:space="preserve">kapsamında </w:t>
      </w:r>
      <w:r w:rsidR="005C0D31" w:rsidRPr="008112A4">
        <w:rPr>
          <w:rFonts w:ascii="Times New Roman" w:hAnsi="Times New Roman"/>
          <w:i/>
          <w:sz w:val="24"/>
          <w:szCs w:val="24"/>
        </w:rPr>
        <w:t>We Mean Business</w:t>
      </w:r>
      <w:r w:rsidR="00F60054" w:rsidRPr="006A368F">
        <w:rPr>
          <w:rFonts w:ascii="Times New Roman" w:hAnsi="Times New Roman"/>
          <w:sz w:val="24"/>
          <w:szCs w:val="24"/>
        </w:rPr>
        <w:t xml:space="preserve"> koalisyonu</w:t>
      </w:r>
      <w:r w:rsidR="005C0D31" w:rsidRPr="006A368F">
        <w:rPr>
          <w:rFonts w:ascii="Times New Roman" w:hAnsi="Times New Roman"/>
          <w:sz w:val="24"/>
          <w:szCs w:val="24"/>
        </w:rPr>
        <w:t xml:space="preserve"> ile birlikte</w:t>
      </w:r>
      <w:r w:rsidR="00F60054" w:rsidRPr="006A368F">
        <w:rPr>
          <w:rFonts w:ascii="Times New Roman" w:hAnsi="Times New Roman"/>
          <w:sz w:val="24"/>
          <w:szCs w:val="24"/>
        </w:rPr>
        <w:t xml:space="preserve"> yeni bir küresel ra</w:t>
      </w:r>
      <w:r w:rsidR="00224612" w:rsidRPr="006A368F">
        <w:rPr>
          <w:rFonts w:ascii="Times New Roman" w:hAnsi="Times New Roman"/>
          <w:sz w:val="24"/>
          <w:szCs w:val="24"/>
        </w:rPr>
        <w:t xml:space="preserve">por serisinin ilkini yayınladı. </w:t>
      </w:r>
      <w:r w:rsidRPr="006A368F">
        <w:rPr>
          <w:rFonts w:ascii="Times New Roman" w:hAnsi="Times New Roman"/>
          <w:sz w:val="24"/>
          <w:szCs w:val="24"/>
        </w:rPr>
        <w:t>Bu rapor piyasa değeri ve çevresel etkisi bakımından</w:t>
      </w:r>
      <w:r w:rsidR="00EC4911">
        <w:rPr>
          <w:rFonts w:ascii="Times New Roman" w:hAnsi="Times New Roman"/>
          <w:sz w:val="24"/>
          <w:szCs w:val="24"/>
        </w:rPr>
        <w:t xml:space="preserve"> küresel</w:t>
      </w:r>
      <w:r w:rsidRPr="006A368F">
        <w:rPr>
          <w:rFonts w:ascii="Times New Roman" w:hAnsi="Times New Roman"/>
          <w:sz w:val="24"/>
          <w:szCs w:val="24"/>
        </w:rPr>
        <w:t xml:space="preserve"> düzeyde en önemli şirketleri temsil edecek şekilde seçilmiş 1839 şirketten oluşan bir örneklem </w:t>
      </w:r>
      <w:r w:rsidR="00AC3807" w:rsidRPr="006A368F">
        <w:rPr>
          <w:rFonts w:ascii="Times New Roman" w:hAnsi="Times New Roman"/>
          <w:sz w:val="24"/>
          <w:szCs w:val="24"/>
        </w:rPr>
        <w:t xml:space="preserve">listesinin analizlerini içeriyor. </w:t>
      </w:r>
      <w:r w:rsidRPr="006A368F">
        <w:rPr>
          <w:rFonts w:ascii="Times New Roman" w:hAnsi="Times New Roman"/>
          <w:sz w:val="24"/>
          <w:szCs w:val="24"/>
        </w:rPr>
        <w:t>Bu şirketlerin 1089'u CDP’</w:t>
      </w:r>
      <w:r w:rsidR="00AC3807" w:rsidRPr="006A368F">
        <w:rPr>
          <w:rFonts w:ascii="Times New Roman" w:hAnsi="Times New Roman"/>
          <w:sz w:val="24"/>
          <w:szCs w:val="24"/>
        </w:rPr>
        <w:t xml:space="preserve">ye yanıt verdi ve bu şirketler </w:t>
      </w:r>
      <w:r w:rsidRPr="006A368F">
        <w:rPr>
          <w:rFonts w:ascii="Times New Roman" w:hAnsi="Times New Roman"/>
          <w:sz w:val="24"/>
          <w:szCs w:val="24"/>
        </w:rPr>
        <w:t>Paris Anlaşması</w:t>
      </w:r>
      <w:r w:rsidR="00AC3807" w:rsidRPr="006A368F">
        <w:rPr>
          <w:rFonts w:ascii="Times New Roman" w:hAnsi="Times New Roman"/>
          <w:sz w:val="24"/>
          <w:szCs w:val="24"/>
        </w:rPr>
        <w:t>’</w:t>
      </w:r>
      <w:r w:rsidRPr="006A368F">
        <w:rPr>
          <w:rFonts w:ascii="Times New Roman" w:hAnsi="Times New Roman"/>
          <w:sz w:val="24"/>
          <w:szCs w:val="24"/>
        </w:rPr>
        <w:t>nın hedeflerine paralel olarak</w:t>
      </w:r>
      <w:r w:rsidR="00AC3807" w:rsidRPr="006A368F">
        <w:rPr>
          <w:rFonts w:ascii="Times New Roman" w:hAnsi="Times New Roman"/>
          <w:sz w:val="24"/>
          <w:szCs w:val="24"/>
        </w:rPr>
        <w:t xml:space="preserve"> iklim değişikliği konusunda aldıkları aksiyonlara göre incelendi. </w:t>
      </w:r>
      <w:r w:rsidRPr="006A368F">
        <w:rPr>
          <w:rFonts w:ascii="Times New Roman" w:hAnsi="Times New Roman"/>
          <w:sz w:val="24"/>
          <w:szCs w:val="24"/>
        </w:rPr>
        <w:t xml:space="preserve"> </w:t>
      </w:r>
    </w:p>
    <w:p w:rsidR="00C379D4" w:rsidRPr="006A368F" w:rsidRDefault="00C379D4" w:rsidP="00C379D4">
      <w:pPr>
        <w:spacing w:after="0" w:line="240" w:lineRule="auto"/>
        <w:rPr>
          <w:rFonts w:ascii="Times New Roman" w:hAnsi="Times New Roman"/>
          <w:sz w:val="24"/>
          <w:szCs w:val="24"/>
        </w:rPr>
      </w:pPr>
    </w:p>
    <w:p w:rsidR="00185EBC" w:rsidRDefault="00185EBC">
      <w:pPr>
        <w:spacing w:after="0" w:line="240" w:lineRule="auto"/>
        <w:rPr>
          <w:rFonts w:ascii="Times New Roman" w:hAnsi="Times New Roman"/>
          <w:i/>
          <w:sz w:val="24"/>
          <w:szCs w:val="24"/>
        </w:rPr>
      </w:pPr>
      <w:r>
        <w:rPr>
          <w:rFonts w:ascii="Times New Roman" w:hAnsi="Times New Roman"/>
          <w:i/>
          <w:sz w:val="24"/>
          <w:szCs w:val="24"/>
        </w:rPr>
        <w:br w:type="page"/>
      </w:r>
    </w:p>
    <w:p w:rsidR="00A628F2" w:rsidRPr="006A368F" w:rsidRDefault="00A628F2" w:rsidP="00C379D4">
      <w:pPr>
        <w:spacing w:after="0" w:line="240" w:lineRule="auto"/>
        <w:rPr>
          <w:rFonts w:ascii="Times New Roman" w:hAnsi="Times New Roman"/>
          <w:i/>
          <w:sz w:val="24"/>
          <w:szCs w:val="24"/>
        </w:rPr>
      </w:pPr>
      <w:r w:rsidRPr="006A368F">
        <w:rPr>
          <w:rFonts w:ascii="Times New Roman" w:hAnsi="Times New Roman"/>
          <w:i/>
          <w:sz w:val="24"/>
          <w:szCs w:val="24"/>
        </w:rPr>
        <w:lastRenderedPageBreak/>
        <w:t>Rapora göre:</w:t>
      </w:r>
    </w:p>
    <w:p w:rsidR="00887481" w:rsidRPr="006A368F" w:rsidRDefault="005C0D31" w:rsidP="001725AE">
      <w:pPr>
        <w:pStyle w:val="ListParagraph"/>
        <w:numPr>
          <w:ilvl w:val="0"/>
          <w:numId w:val="8"/>
        </w:numPr>
        <w:spacing w:after="0" w:line="240" w:lineRule="auto"/>
        <w:rPr>
          <w:rFonts w:ascii="Times New Roman" w:hAnsi="Times New Roman"/>
          <w:sz w:val="24"/>
          <w:szCs w:val="24"/>
        </w:rPr>
      </w:pPr>
      <w:r w:rsidRPr="006A368F">
        <w:rPr>
          <w:rFonts w:ascii="Times New Roman" w:hAnsi="Times New Roman"/>
          <w:b/>
          <w:sz w:val="24"/>
          <w:szCs w:val="24"/>
        </w:rPr>
        <w:t xml:space="preserve">Paris Anlaşması’nın yürürlüğe girmesi düşük karbonlu ekonomiye geçişi </w:t>
      </w:r>
      <w:r w:rsidR="00AC3807" w:rsidRPr="006A368F">
        <w:rPr>
          <w:rFonts w:ascii="Times New Roman" w:hAnsi="Times New Roman"/>
          <w:b/>
          <w:sz w:val="24"/>
          <w:szCs w:val="24"/>
        </w:rPr>
        <w:t>hızlandırdı</w:t>
      </w:r>
      <w:r w:rsidRPr="006A368F">
        <w:rPr>
          <w:rFonts w:ascii="Times New Roman" w:hAnsi="Times New Roman"/>
          <w:b/>
          <w:sz w:val="24"/>
          <w:szCs w:val="24"/>
        </w:rPr>
        <w:t xml:space="preserve">; </w:t>
      </w:r>
      <w:r w:rsidR="00EC4911">
        <w:rPr>
          <w:rFonts w:ascii="Times New Roman" w:hAnsi="Times New Roman"/>
          <w:b/>
          <w:sz w:val="24"/>
          <w:szCs w:val="24"/>
        </w:rPr>
        <w:t>kürsel</w:t>
      </w:r>
      <w:r w:rsidRPr="006A368F">
        <w:rPr>
          <w:rFonts w:ascii="Times New Roman" w:hAnsi="Times New Roman"/>
          <w:b/>
          <w:sz w:val="24"/>
          <w:szCs w:val="24"/>
        </w:rPr>
        <w:t xml:space="preserve"> iş dünyası şimdiden </w:t>
      </w:r>
      <w:r w:rsidR="00AC3807" w:rsidRPr="006A368F">
        <w:rPr>
          <w:rFonts w:ascii="Times New Roman" w:hAnsi="Times New Roman"/>
          <w:b/>
          <w:sz w:val="24"/>
          <w:szCs w:val="24"/>
        </w:rPr>
        <w:t xml:space="preserve">bu </w:t>
      </w:r>
      <w:r w:rsidRPr="006A368F">
        <w:rPr>
          <w:rFonts w:ascii="Times New Roman" w:hAnsi="Times New Roman"/>
          <w:b/>
          <w:sz w:val="24"/>
          <w:szCs w:val="24"/>
        </w:rPr>
        <w:t xml:space="preserve">geçiş </w:t>
      </w:r>
      <w:r w:rsidR="00AC3807" w:rsidRPr="006A368F">
        <w:rPr>
          <w:rFonts w:ascii="Times New Roman" w:hAnsi="Times New Roman"/>
          <w:b/>
          <w:sz w:val="24"/>
          <w:szCs w:val="24"/>
        </w:rPr>
        <w:t xml:space="preserve">için </w:t>
      </w:r>
      <w:r w:rsidRPr="006A368F">
        <w:rPr>
          <w:rFonts w:ascii="Times New Roman" w:hAnsi="Times New Roman"/>
          <w:b/>
          <w:sz w:val="24"/>
          <w:szCs w:val="24"/>
        </w:rPr>
        <w:t>çalışmalarına başladı.</w:t>
      </w:r>
      <w:r w:rsidR="001725AE" w:rsidRPr="006A368F">
        <w:rPr>
          <w:rFonts w:ascii="Times New Roman" w:hAnsi="Times New Roman"/>
          <w:b/>
          <w:sz w:val="24"/>
          <w:szCs w:val="24"/>
        </w:rPr>
        <w:t xml:space="preserve"> </w:t>
      </w:r>
      <w:r w:rsidRPr="006A368F">
        <w:rPr>
          <w:rFonts w:ascii="Times New Roman" w:hAnsi="Times New Roman"/>
          <w:sz w:val="24"/>
          <w:szCs w:val="24"/>
        </w:rPr>
        <w:t>Şirketlerin yüzde 85’i emisyonlarını azaltmak üzere hedefler belirledi.</w:t>
      </w:r>
      <w:r w:rsidR="001725AE" w:rsidRPr="006A368F">
        <w:rPr>
          <w:rFonts w:ascii="Times New Roman" w:hAnsi="Times New Roman"/>
          <w:sz w:val="24"/>
          <w:szCs w:val="24"/>
        </w:rPr>
        <w:t xml:space="preserve"> </w:t>
      </w:r>
      <w:r w:rsidRPr="006A368F">
        <w:rPr>
          <w:rFonts w:ascii="Times New Roman" w:hAnsi="Times New Roman"/>
          <w:sz w:val="24"/>
          <w:szCs w:val="24"/>
        </w:rPr>
        <w:t>Şirketlerin yüzde 55’i 2020 ya</w:t>
      </w:r>
      <w:r w:rsidR="00A628F2" w:rsidRPr="006A368F">
        <w:rPr>
          <w:rFonts w:ascii="Times New Roman" w:hAnsi="Times New Roman"/>
          <w:sz w:val="24"/>
          <w:szCs w:val="24"/>
        </w:rPr>
        <w:t xml:space="preserve"> </w:t>
      </w:r>
      <w:r w:rsidRPr="006A368F">
        <w:rPr>
          <w:rFonts w:ascii="Times New Roman" w:hAnsi="Times New Roman"/>
          <w:sz w:val="24"/>
          <w:szCs w:val="24"/>
        </w:rPr>
        <w:t>da sonrası için hedefler belirledi.</w:t>
      </w:r>
      <w:r w:rsidR="00785F7F" w:rsidRPr="006A368F">
        <w:rPr>
          <w:rFonts w:ascii="Times New Roman" w:hAnsi="Times New Roman"/>
          <w:sz w:val="24"/>
          <w:szCs w:val="24"/>
        </w:rPr>
        <w:t xml:space="preserve"> </w:t>
      </w:r>
      <w:r w:rsidRPr="006A368F">
        <w:rPr>
          <w:rFonts w:ascii="Times New Roman" w:hAnsi="Times New Roman"/>
          <w:sz w:val="24"/>
          <w:szCs w:val="24"/>
        </w:rPr>
        <w:t>Şirketlerin yüzde 29’u iklim risklerini ve fırsatlarını yönetmede yardımcı ol</w:t>
      </w:r>
      <w:r w:rsidR="00AC3807" w:rsidRPr="006A368F">
        <w:rPr>
          <w:rFonts w:ascii="Times New Roman" w:hAnsi="Times New Roman"/>
          <w:sz w:val="24"/>
          <w:szCs w:val="24"/>
        </w:rPr>
        <w:t>ması için</w:t>
      </w:r>
      <w:r w:rsidR="008112A4">
        <w:rPr>
          <w:rFonts w:ascii="Times New Roman" w:hAnsi="Times New Roman"/>
          <w:sz w:val="24"/>
          <w:szCs w:val="24"/>
        </w:rPr>
        <w:t xml:space="preserve"> dahili karbon fiyatlandırması</w:t>
      </w:r>
      <w:r w:rsidRPr="006A368F">
        <w:rPr>
          <w:rFonts w:ascii="Times New Roman" w:hAnsi="Times New Roman"/>
          <w:sz w:val="24"/>
          <w:szCs w:val="24"/>
        </w:rPr>
        <w:t xml:space="preserve"> kullanıyor. 2017</w:t>
      </w:r>
      <w:r w:rsidR="00EC4911">
        <w:rPr>
          <w:rFonts w:ascii="Times New Roman" w:hAnsi="Times New Roman"/>
          <w:sz w:val="24"/>
          <w:szCs w:val="24"/>
        </w:rPr>
        <w:t xml:space="preserve"> itibariyle örneklemin yaklaşık yarısı karbon fiyatlandırması uygulamasına</w:t>
      </w:r>
      <w:r w:rsidRPr="006A368F">
        <w:rPr>
          <w:rFonts w:ascii="Times New Roman" w:hAnsi="Times New Roman"/>
          <w:sz w:val="24"/>
          <w:szCs w:val="24"/>
        </w:rPr>
        <w:t xml:space="preserve"> başla</w:t>
      </w:r>
      <w:r w:rsidR="00AC3807" w:rsidRPr="006A368F">
        <w:rPr>
          <w:rFonts w:ascii="Times New Roman" w:hAnsi="Times New Roman"/>
          <w:sz w:val="24"/>
          <w:szCs w:val="24"/>
        </w:rPr>
        <w:t>mayı taahhüt etti.</w:t>
      </w:r>
    </w:p>
    <w:p w:rsidR="00702347" w:rsidRPr="006A368F" w:rsidRDefault="005C0D31" w:rsidP="001725AE">
      <w:pPr>
        <w:numPr>
          <w:ilvl w:val="0"/>
          <w:numId w:val="6"/>
        </w:numPr>
        <w:spacing w:after="0" w:line="240" w:lineRule="auto"/>
        <w:rPr>
          <w:rFonts w:ascii="Times New Roman" w:hAnsi="Times New Roman"/>
          <w:bCs/>
          <w:sz w:val="24"/>
          <w:szCs w:val="24"/>
        </w:rPr>
      </w:pPr>
      <w:r w:rsidRPr="006A368F">
        <w:rPr>
          <w:rFonts w:ascii="Times New Roman" w:hAnsi="Times New Roman"/>
          <w:b/>
          <w:sz w:val="24"/>
          <w:szCs w:val="24"/>
        </w:rPr>
        <w:t>Bazı şirketler iklim konusunda erken harekete geçmenin olumlu ticari sonuçları</w:t>
      </w:r>
      <w:r w:rsidR="00AC3807" w:rsidRPr="006A368F">
        <w:rPr>
          <w:rFonts w:ascii="Times New Roman" w:hAnsi="Times New Roman"/>
          <w:b/>
          <w:sz w:val="24"/>
          <w:szCs w:val="24"/>
        </w:rPr>
        <w:t xml:space="preserve"> olduğunu belirtti. </w:t>
      </w:r>
      <w:r w:rsidRPr="006A368F">
        <w:rPr>
          <w:rFonts w:ascii="Times New Roman" w:hAnsi="Times New Roman"/>
          <w:sz w:val="24"/>
          <w:szCs w:val="24"/>
        </w:rPr>
        <w:t>Beş yıllık dönemde 62 şirket emisyonlarını yüzde 10 ya</w:t>
      </w:r>
      <w:r w:rsidR="00AC3807" w:rsidRPr="006A368F">
        <w:rPr>
          <w:rFonts w:ascii="Times New Roman" w:hAnsi="Times New Roman"/>
          <w:sz w:val="24"/>
          <w:szCs w:val="24"/>
        </w:rPr>
        <w:t xml:space="preserve"> </w:t>
      </w:r>
      <w:r w:rsidRPr="006A368F">
        <w:rPr>
          <w:rFonts w:ascii="Times New Roman" w:hAnsi="Times New Roman"/>
          <w:sz w:val="24"/>
          <w:szCs w:val="24"/>
        </w:rPr>
        <w:t xml:space="preserve">da üzerinde </w:t>
      </w:r>
      <w:r w:rsidR="00AC3807" w:rsidRPr="006A368F">
        <w:rPr>
          <w:rFonts w:ascii="Times New Roman" w:hAnsi="Times New Roman"/>
          <w:sz w:val="24"/>
          <w:szCs w:val="24"/>
        </w:rPr>
        <w:t xml:space="preserve">azaltırken </w:t>
      </w:r>
      <w:r w:rsidRPr="006A368F">
        <w:rPr>
          <w:rFonts w:ascii="Times New Roman" w:hAnsi="Times New Roman"/>
          <w:sz w:val="24"/>
          <w:szCs w:val="24"/>
        </w:rPr>
        <w:t>gelirlerini aynı marjda artırmayı başardı.</w:t>
      </w:r>
      <w:r w:rsidR="001725AE" w:rsidRPr="006A368F">
        <w:rPr>
          <w:rFonts w:ascii="Times New Roman" w:hAnsi="Times New Roman"/>
          <w:sz w:val="24"/>
          <w:szCs w:val="24"/>
        </w:rPr>
        <w:t xml:space="preserve"> </w:t>
      </w:r>
      <w:r w:rsidR="00702347" w:rsidRPr="006A368F">
        <w:rPr>
          <w:rFonts w:ascii="Times New Roman" w:hAnsi="Times New Roman"/>
          <w:sz w:val="24"/>
          <w:szCs w:val="24"/>
        </w:rPr>
        <w:t>Telekom sektörü dışındaki tüm sektörlerde şirketlerin bu gruba dahil olması en yüksek emisyona sahip, en enerji yoğun şirketlerde bile ayrışmanın mümkün olduğunu gösteriyor.</w:t>
      </w:r>
    </w:p>
    <w:p w:rsidR="00702347" w:rsidRPr="006A368F" w:rsidRDefault="00702347" w:rsidP="001725AE">
      <w:pPr>
        <w:numPr>
          <w:ilvl w:val="0"/>
          <w:numId w:val="6"/>
        </w:numPr>
        <w:spacing w:after="0" w:line="240" w:lineRule="auto"/>
        <w:rPr>
          <w:rFonts w:ascii="Times New Roman" w:hAnsi="Times New Roman"/>
          <w:bCs/>
          <w:sz w:val="24"/>
          <w:szCs w:val="24"/>
        </w:rPr>
      </w:pPr>
      <w:r w:rsidRPr="006A368F">
        <w:rPr>
          <w:rFonts w:ascii="Times New Roman" w:hAnsi="Times New Roman"/>
          <w:b/>
          <w:sz w:val="24"/>
          <w:szCs w:val="24"/>
        </w:rPr>
        <w:t>İş dünyası potansiyelini gerçekleştirmek ve emisyon açığını kapatmak için azimli olmalı.</w:t>
      </w:r>
      <w:r w:rsidR="001725AE" w:rsidRPr="006A368F">
        <w:rPr>
          <w:rFonts w:ascii="Times New Roman" w:hAnsi="Times New Roman"/>
          <w:bCs/>
          <w:sz w:val="24"/>
          <w:szCs w:val="24"/>
        </w:rPr>
        <w:t xml:space="preserve"> </w:t>
      </w:r>
      <w:r w:rsidR="00887481" w:rsidRPr="006A368F">
        <w:rPr>
          <w:rFonts w:ascii="Times New Roman" w:hAnsi="Times New Roman"/>
          <w:sz w:val="24"/>
          <w:szCs w:val="24"/>
        </w:rPr>
        <w:t xml:space="preserve">Şirketlerin </w:t>
      </w:r>
      <w:r w:rsidRPr="006A368F">
        <w:rPr>
          <w:rFonts w:ascii="Times New Roman" w:hAnsi="Times New Roman"/>
          <w:sz w:val="24"/>
          <w:szCs w:val="24"/>
        </w:rPr>
        <w:t>yüzde 85’i</w:t>
      </w:r>
      <w:r w:rsidR="00AC3807" w:rsidRPr="006A368F">
        <w:rPr>
          <w:rFonts w:ascii="Times New Roman" w:hAnsi="Times New Roman"/>
          <w:sz w:val="24"/>
          <w:szCs w:val="24"/>
        </w:rPr>
        <w:t>nin</w:t>
      </w:r>
      <w:r w:rsidRPr="006A368F">
        <w:rPr>
          <w:rFonts w:ascii="Times New Roman" w:hAnsi="Times New Roman"/>
          <w:sz w:val="24"/>
          <w:szCs w:val="24"/>
        </w:rPr>
        <w:t xml:space="preserve"> emisyon </w:t>
      </w:r>
      <w:r w:rsidR="00AC3807" w:rsidRPr="006A368F">
        <w:rPr>
          <w:rFonts w:ascii="Times New Roman" w:hAnsi="Times New Roman"/>
          <w:sz w:val="24"/>
          <w:szCs w:val="24"/>
        </w:rPr>
        <w:t xml:space="preserve">azaltım </w:t>
      </w:r>
      <w:r w:rsidRPr="006A368F">
        <w:rPr>
          <w:rFonts w:ascii="Times New Roman" w:hAnsi="Times New Roman"/>
          <w:sz w:val="24"/>
          <w:szCs w:val="24"/>
        </w:rPr>
        <w:t>hedefi olmasına rağmen, sadece yüzde 14’ü 2030 yılı ya</w:t>
      </w:r>
      <w:r w:rsidR="008112A4">
        <w:rPr>
          <w:rFonts w:ascii="Times New Roman" w:hAnsi="Times New Roman"/>
          <w:sz w:val="24"/>
          <w:szCs w:val="24"/>
        </w:rPr>
        <w:t xml:space="preserve"> </w:t>
      </w:r>
      <w:r w:rsidRPr="006A368F">
        <w:rPr>
          <w:rFonts w:ascii="Times New Roman" w:hAnsi="Times New Roman"/>
          <w:sz w:val="24"/>
          <w:szCs w:val="24"/>
        </w:rPr>
        <w:t xml:space="preserve">da sonrası için </w:t>
      </w:r>
      <w:r w:rsidR="00AC3807" w:rsidRPr="006A368F">
        <w:rPr>
          <w:rFonts w:ascii="Times New Roman" w:hAnsi="Times New Roman"/>
          <w:sz w:val="24"/>
          <w:szCs w:val="24"/>
        </w:rPr>
        <w:t xml:space="preserve">azaltım hedeflerini </w:t>
      </w:r>
      <w:r w:rsidRPr="006A368F">
        <w:rPr>
          <w:rFonts w:ascii="Times New Roman" w:hAnsi="Times New Roman"/>
          <w:sz w:val="24"/>
          <w:szCs w:val="24"/>
        </w:rPr>
        <w:t>belirledi.</w:t>
      </w:r>
      <w:r w:rsidR="001725AE" w:rsidRPr="006A368F">
        <w:rPr>
          <w:rFonts w:ascii="Times New Roman" w:hAnsi="Times New Roman"/>
          <w:bCs/>
          <w:sz w:val="24"/>
          <w:szCs w:val="24"/>
        </w:rPr>
        <w:t xml:space="preserve"> </w:t>
      </w:r>
      <w:r w:rsidRPr="006A368F">
        <w:rPr>
          <w:rFonts w:ascii="Times New Roman" w:hAnsi="Times New Roman"/>
          <w:sz w:val="24"/>
          <w:szCs w:val="24"/>
        </w:rPr>
        <w:t xml:space="preserve">Şirketlerin </w:t>
      </w:r>
      <w:r w:rsidR="00AC3807" w:rsidRPr="006A368F">
        <w:rPr>
          <w:rFonts w:ascii="Times New Roman" w:hAnsi="Times New Roman"/>
          <w:sz w:val="24"/>
          <w:szCs w:val="24"/>
        </w:rPr>
        <w:t xml:space="preserve">sadece </w:t>
      </w:r>
      <w:r w:rsidRPr="006A368F">
        <w:rPr>
          <w:rFonts w:ascii="Times New Roman" w:hAnsi="Times New Roman"/>
          <w:sz w:val="24"/>
          <w:szCs w:val="24"/>
        </w:rPr>
        <w:t xml:space="preserve">yüzde 9’u </w:t>
      </w:r>
      <w:r w:rsidR="00AC3807" w:rsidRPr="006A368F">
        <w:rPr>
          <w:rFonts w:ascii="Times New Roman" w:hAnsi="Times New Roman"/>
          <w:sz w:val="24"/>
          <w:szCs w:val="24"/>
        </w:rPr>
        <w:t xml:space="preserve">emisyon azaltım </w:t>
      </w:r>
      <w:r w:rsidRPr="006A368F">
        <w:rPr>
          <w:rFonts w:ascii="Times New Roman" w:hAnsi="Times New Roman"/>
          <w:sz w:val="24"/>
          <w:szCs w:val="24"/>
        </w:rPr>
        <w:t>hedeflerini</w:t>
      </w:r>
      <w:r w:rsidR="00AC3807" w:rsidRPr="006A368F">
        <w:rPr>
          <w:rFonts w:ascii="Times New Roman" w:hAnsi="Times New Roman"/>
          <w:sz w:val="24"/>
          <w:szCs w:val="24"/>
        </w:rPr>
        <w:t xml:space="preserve"> Paris Anlaşması’nda da belirtilen</w:t>
      </w:r>
      <w:r w:rsidRPr="006A368F">
        <w:rPr>
          <w:rFonts w:ascii="Times New Roman" w:hAnsi="Times New Roman"/>
          <w:sz w:val="24"/>
          <w:szCs w:val="24"/>
        </w:rPr>
        <w:t xml:space="preserve"> </w:t>
      </w:r>
      <w:r w:rsidR="00AC3807" w:rsidRPr="006A368F">
        <w:rPr>
          <w:rFonts w:ascii="Times New Roman" w:hAnsi="Times New Roman"/>
          <w:sz w:val="24"/>
          <w:szCs w:val="24"/>
        </w:rPr>
        <w:t>küresel ısınmanın</w:t>
      </w:r>
      <w:r w:rsidRPr="006A368F">
        <w:rPr>
          <w:rFonts w:ascii="Times New Roman" w:hAnsi="Times New Roman"/>
          <w:sz w:val="24"/>
          <w:szCs w:val="24"/>
        </w:rPr>
        <w:t xml:space="preserve"> 2 derece</w:t>
      </w:r>
      <w:r w:rsidR="00AC3807" w:rsidRPr="006A368F">
        <w:rPr>
          <w:rFonts w:ascii="Times New Roman" w:hAnsi="Times New Roman"/>
          <w:sz w:val="24"/>
          <w:szCs w:val="24"/>
        </w:rPr>
        <w:t>nin altında tutulması</w:t>
      </w:r>
      <w:r w:rsidR="00E72746" w:rsidRPr="006A368F">
        <w:rPr>
          <w:rFonts w:ascii="Times New Roman" w:hAnsi="Times New Roman"/>
          <w:sz w:val="24"/>
          <w:szCs w:val="24"/>
        </w:rPr>
        <w:t xml:space="preserve"> </w:t>
      </w:r>
      <w:r w:rsidRPr="006A368F">
        <w:rPr>
          <w:rFonts w:ascii="Times New Roman" w:hAnsi="Times New Roman"/>
          <w:sz w:val="24"/>
          <w:szCs w:val="24"/>
        </w:rPr>
        <w:t>hedefi doğrultusun</w:t>
      </w:r>
      <w:r w:rsidR="00AC3807" w:rsidRPr="006A368F">
        <w:rPr>
          <w:rFonts w:ascii="Times New Roman" w:hAnsi="Times New Roman"/>
          <w:sz w:val="24"/>
          <w:szCs w:val="24"/>
        </w:rPr>
        <w:t>da yerine getireceğini belirtti.</w:t>
      </w:r>
    </w:p>
    <w:p w:rsidR="00024B73" w:rsidRPr="006A368F" w:rsidRDefault="00E72746" w:rsidP="001725AE">
      <w:pPr>
        <w:numPr>
          <w:ilvl w:val="0"/>
          <w:numId w:val="6"/>
        </w:numPr>
        <w:spacing w:after="0" w:line="240" w:lineRule="auto"/>
        <w:contextualSpacing/>
        <w:rPr>
          <w:rFonts w:ascii="Times New Roman" w:hAnsi="Times New Roman"/>
          <w:sz w:val="24"/>
          <w:szCs w:val="24"/>
        </w:rPr>
      </w:pPr>
      <w:r w:rsidRPr="006A368F">
        <w:rPr>
          <w:rFonts w:ascii="Times New Roman" w:hAnsi="Times New Roman"/>
          <w:b/>
          <w:sz w:val="24"/>
          <w:szCs w:val="24"/>
        </w:rPr>
        <w:t>Daha</w:t>
      </w:r>
      <w:r w:rsidR="00702347" w:rsidRPr="006A368F">
        <w:rPr>
          <w:rFonts w:ascii="Times New Roman" w:hAnsi="Times New Roman"/>
          <w:b/>
          <w:sz w:val="24"/>
          <w:szCs w:val="24"/>
        </w:rPr>
        <w:t xml:space="preserve"> fazla sayıda şirket Paris Anlaşması’nın tavsiyelerini uygulamaya başladıkça, </w:t>
      </w:r>
      <w:r w:rsidR="004B1D35">
        <w:rPr>
          <w:rFonts w:ascii="Times New Roman" w:hAnsi="Times New Roman"/>
          <w:b/>
          <w:sz w:val="24"/>
          <w:szCs w:val="24"/>
        </w:rPr>
        <w:t xml:space="preserve">şirketler tarafından </w:t>
      </w:r>
      <w:r w:rsidR="00702347" w:rsidRPr="006A368F">
        <w:rPr>
          <w:rFonts w:ascii="Times New Roman" w:hAnsi="Times New Roman"/>
          <w:b/>
          <w:sz w:val="24"/>
          <w:szCs w:val="24"/>
        </w:rPr>
        <w:t>önümüzdeki yıllarda daha uzun vadeli, daha bilimsel temel</w:t>
      </w:r>
      <w:r w:rsidRPr="006A368F">
        <w:rPr>
          <w:rFonts w:ascii="Times New Roman" w:hAnsi="Times New Roman"/>
          <w:b/>
          <w:sz w:val="24"/>
          <w:szCs w:val="24"/>
        </w:rPr>
        <w:t>l</w:t>
      </w:r>
      <w:r w:rsidR="00702347" w:rsidRPr="006A368F">
        <w:rPr>
          <w:rFonts w:ascii="Times New Roman" w:hAnsi="Times New Roman"/>
          <w:b/>
          <w:sz w:val="24"/>
          <w:szCs w:val="24"/>
        </w:rPr>
        <w:t>e</w:t>
      </w:r>
      <w:r w:rsidRPr="006A368F">
        <w:rPr>
          <w:rFonts w:ascii="Times New Roman" w:hAnsi="Times New Roman"/>
          <w:b/>
          <w:sz w:val="24"/>
          <w:szCs w:val="24"/>
        </w:rPr>
        <w:t>re</w:t>
      </w:r>
      <w:r w:rsidR="00702347" w:rsidRPr="006A368F">
        <w:rPr>
          <w:rFonts w:ascii="Times New Roman" w:hAnsi="Times New Roman"/>
          <w:b/>
          <w:sz w:val="24"/>
          <w:szCs w:val="24"/>
        </w:rPr>
        <w:t xml:space="preserve"> dayalı hedefler konması bekleniyor</w:t>
      </w:r>
      <w:r w:rsidR="00024B73" w:rsidRPr="006A368F">
        <w:rPr>
          <w:rFonts w:ascii="Times New Roman" w:hAnsi="Times New Roman"/>
          <w:b/>
          <w:sz w:val="24"/>
          <w:szCs w:val="24"/>
        </w:rPr>
        <w:t>.</w:t>
      </w:r>
      <w:r w:rsidR="001725AE" w:rsidRPr="006A368F">
        <w:rPr>
          <w:rFonts w:ascii="Times New Roman" w:hAnsi="Times New Roman"/>
          <w:sz w:val="24"/>
          <w:szCs w:val="24"/>
        </w:rPr>
        <w:t xml:space="preserve"> </w:t>
      </w:r>
      <w:r w:rsidR="00024B73" w:rsidRPr="006A368F">
        <w:rPr>
          <w:rFonts w:ascii="Times New Roman" w:hAnsi="Times New Roman"/>
          <w:sz w:val="24"/>
          <w:szCs w:val="24"/>
        </w:rPr>
        <w:t>Yüzlerde şirket (600’ün üzerinde) CDP’ye Paris Anlaşması</w:t>
      </w:r>
      <w:r w:rsidR="00020AE5" w:rsidRPr="006A368F">
        <w:rPr>
          <w:rFonts w:ascii="Times New Roman" w:hAnsi="Times New Roman"/>
          <w:sz w:val="24"/>
          <w:szCs w:val="24"/>
        </w:rPr>
        <w:t>’nın da etkileriyle</w:t>
      </w:r>
      <w:r w:rsidRPr="006A368F">
        <w:rPr>
          <w:rFonts w:ascii="Times New Roman" w:hAnsi="Times New Roman"/>
          <w:sz w:val="24"/>
          <w:szCs w:val="24"/>
        </w:rPr>
        <w:t xml:space="preserve"> </w:t>
      </w:r>
      <w:r w:rsidR="00020AE5" w:rsidRPr="006A368F">
        <w:rPr>
          <w:rFonts w:ascii="Times New Roman" w:hAnsi="Times New Roman"/>
          <w:sz w:val="24"/>
          <w:szCs w:val="24"/>
        </w:rPr>
        <w:t xml:space="preserve">iş yapış yöntemlerinde </w:t>
      </w:r>
      <w:r w:rsidR="00024B73" w:rsidRPr="006A368F">
        <w:rPr>
          <w:rFonts w:ascii="Times New Roman" w:hAnsi="Times New Roman"/>
          <w:sz w:val="24"/>
          <w:szCs w:val="24"/>
        </w:rPr>
        <w:t xml:space="preserve">köklü değişiklikler olmasını öngördüklerini </w:t>
      </w:r>
      <w:r w:rsidR="004B1D35">
        <w:rPr>
          <w:rFonts w:ascii="Times New Roman" w:hAnsi="Times New Roman"/>
          <w:sz w:val="24"/>
          <w:szCs w:val="24"/>
        </w:rPr>
        <w:t>açıkladılar</w:t>
      </w:r>
      <w:r w:rsidR="00024B73" w:rsidRPr="006A368F">
        <w:rPr>
          <w:rFonts w:ascii="Times New Roman" w:hAnsi="Times New Roman"/>
          <w:sz w:val="24"/>
          <w:szCs w:val="24"/>
        </w:rPr>
        <w:t>.</w:t>
      </w:r>
      <w:r w:rsidR="001725AE" w:rsidRPr="006A368F">
        <w:rPr>
          <w:rFonts w:ascii="Times New Roman" w:hAnsi="Times New Roman"/>
          <w:sz w:val="24"/>
          <w:szCs w:val="24"/>
        </w:rPr>
        <w:t xml:space="preserve"> </w:t>
      </w:r>
      <w:r w:rsidR="00024B73" w:rsidRPr="006A368F">
        <w:rPr>
          <w:rFonts w:ascii="Times New Roman" w:hAnsi="Times New Roman"/>
          <w:sz w:val="24"/>
          <w:szCs w:val="24"/>
        </w:rPr>
        <w:t xml:space="preserve">CDP, şirketler tarafından taahhüt edilen emisyon </w:t>
      </w:r>
      <w:r w:rsidR="00020AE5" w:rsidRPr="006A368F">
        <w:rPr>
          <w:rFonts w:ascii="Times New Roman" w:hAnsi="Times New Roman"/>
          <w:sz w:val="24"/>
          <w:szCs w:val="24"/>
        </w:rPr>
        <w:t xml:space="preserve">azaltım </w:t>
      </w:r>
      <w:r w:rsidR="00024B73" w:rsidRPr="006A368F">
        <w:rPr>
          <w:rFonts w:ascii="Times New Roman" w:hAnsi="Times New Roman"/>
          <w:sz w:val="24"/>
          <w:szCs w:val="24"/>
        </w:rPr>
        <w:t xml:space="preserve">miktarlarının 2011-2015 arasında, Paris Anlaşması’nın ek olarak sağladığı itici güç olmadan </w:t>
      </w:r>
      <w:r w:rsidRPr="006A368F">
        <w:rPr>
          <w:rFonts w:ascii="Times New Roman" w:hAnsi="Times New Roman"/>
          <w:sz w:val="24"/>
          <w:szCs w:val="24"/>
        </w:rPr>
        <w:t xml:space="preserve">da </w:t>
      </w:r>
      <w:r w:rsidR="00024B73" w:rsidRPr="006A368F">
        <w:rPr>
          <w:rFonts w:ascii="Times New Roman" w:hAnsi="Times New Roman"/>
          <w:sz w:val="24"/>
          <w:szCs w:val="24"/>
        </w:rPr>
        <w:t xml:space="preserve">düzenli olarak arttığını tespit etti. </w:t>
      </w:r>
    </w:p>
    <w:p w:rsidR="00024B73" w:rsidRPr="006A368F" w:rsidRDefault="00024B73" w:rsidP="001725AE">
      <w:pPr>
        <w:numPr>
          <w:ilvl w:val="0"/>
          <w:numId w:val="6"/>
        </w:numPr>
        <w:spacing w:after="0" w:line="240" w:lineRule="auto"/>
        <w:rPr>
          <w:rFonts w:ascii="Times New Roman" w:hAnsi="Times New Roman"/>
          <w:b/>
          <w:sz w:val="24"/>
          <w:szCs w:val="24"/>
          <w:u w:val="single"/>
        </w:rPr>
      </w:pPr>
      <w:r w:rsidRPr="006A368F">
        <w:rPr>
          <w:rFonts w:ascii="Times New Roman" w:hAnsi="Times New Roman"/>
          <w:b/>
          <w:sz w:val="24"/>
          <w:szCs w:val="24"/>
        </w:rPr>
        <w:t xml:space="preserve">CDP’nin ‘İklim </w:t>
      </w:r>
      <w:r w:rsidR="00E72746" w:rsidRPr="006A368F">
        <w:rPr>
          <w:rFonts w:ascii="Times New Roman" w:hAnsi="Times New Roman"/>
          <w:b/>
          <w:sz w:val="24"/>
          <w:szCs w:val="24"/>
        </w:rPr>
        <w:t xml:space="preserve">değişikliği </w:t>
      </w:r>
      <w:r w:rsidRPr="006A368F">
        <w:rPr>
          <w:rFonts w:ascii="Times New Roman" w:hAnsi="Times New Roman"/>
          <w:b/>
          <w:sz w:val="24"/>
          <w:szCs w:val="24"/>
        </w:rPr>
        <w:t xml:space="preserve">konusundaki kurumsal aksiyonlarda gelişmelerin izlenmesi’ dizisi önümüzdeki yıllarda kurumsal ilerlemenin </w:t>
      </w:r>
      <w:r w:rsidR="00020AE5" w:rsidRPr="006A368F">
        <w:rPr>
          <w:rFonts w:ascii="Times New Roman" w:hAnsi="Times New Roman"/>
          <w:b/>
          <w:sz w:val="24"/>
          <w:szCs w:val="24"/>
        </w:rPr>
        <w:t>boyutlarını görebilmek</w:t>
      </w:r>
      <w:r w:rsidRPr="006A368F">
        <w:rPr>
          <w:rFonts w:ascii="Times New Roman" w:hAnsi="Times New Roman"/>
          <w:b/>
          <w:sz w:val="24"/>
          <w:szCs w:val="24"/>
        </w:rPr>
        <w:t xml:space="preserve"> için </w:t>
      </w:r>
      <w:r w:rsidR="00020AE5" w:rsidRPr="006A368F">
        <w:rPr>
          <w:rFonts w:ascii="Times New Roman" w:hAnsi="Times New Roman"/>
          <w:b/>
          <w:sz w:val="24"/>
          <w:szCs w:val="24"/>
        </w:rPr>
        <w:t xml:space="preserve">bir </w:t>
      </w:r>
      <w:r w:rsidRPr="006A368F">
        <w:rPr>
          <w:rFonts w:ascii="Times New Roman" w:hAnsi="Times New Roman"/>
          <w:b/>
          <w:sz w:val="24"/>
          <w:szCs w:val="24"/>
        </w:rPr>
        <w:t>araç olacak.</w:t>
      </w:r>
      <w:r w:rsidR="001725AE" w:rsidRPr="006A368F">
        <w:rPr>
          <w:rFonts w:ascii="Times New Roman" w:hAnsi="Times New Roman"/>
          <w:sz w:val="24"/>
          <w:szCs w:val="24"/>
        </w:rPr>
        <w:t xml:space="preserve"> </w:t>
      </w:r>
      <w:r w:rsidR="008112A4">
        <w:rPr>
          <w:rFonts w:ascii="Times New Roman" w:hAnsi="Times New Roman"/>
          <w:sz w:val="24"/>
          <w:szCs w:val="24"/>
        </w:rPr>
        <w:t>Rapor</w:t>
      </w:r>
      <w:r w:rsidRPr="006A368F">
        <w:rPr>
          <w:rFonts w:ascii="Times New Roman" w:hAnsi="Times New Roman"/>
          <w:sz w:val="24"/>
          <w:szCs w:val="24"/>
        </w:rPr>
        <w:t xml:space="preserve"> 1089 şirketin </w:t>
      </w:r>
      <w:r w:rsidR="00020AE5" w:rsidRPr="006A368F">
        <w:rPr>
          <w:rFonts w:ascii="Times New Roman" w:hAnsi="Times New Roman"/>
          <w:sz w:val="24"/>
          <w:szCs w:val="24"/>
        </w:rPr>
        <w:t xml:space="preserve">emisyon verilerini içeriyor. Bu da </w:t>
      </w:r>
      <w:r w:rsidRPr="006A368F">
        <w:rPr>
          <w:rFonts w:ascii="Times New Roman" w:hAnsi="Times New Roman"/>
          <w:sz w:val="24"/>
          <w:szCs w:val="24"/>
        </w:rPr>
        <w:t>toplam küresel sera gazı emisyonlarının yüzde 12’sini temsil ediyor.</w:t>
      </w:r>
      <w:r w:rsidR="00E72746" w:rsidRPr="006A368F">
        <w:rPr>
          <w:rFonts w:ascii="Times New Roman" w:hAnsi="Times New Roman"/>
          <w:sz w:val="24"/>
          <w:szCs w:val="24"/>
        </w:rPr>
        <w:t xml:space="preserve"> </w:t>
      </w:r>
      <w:r w:rsidRPr="006A368F">
        <w:rPr>
          <w:rFonts w:ascii="Times New Roman" w:hAnsi="Times New Roman"/>
          <w:sz w:val="24"/>
          <w:szCs w:val="24"/>
        </w:rPr>
        <w:t xml:space="preserve">Paris Anlaşması hedeflerine paralel olarak </w:t>
      </w:r>
      <w:r w:rsidR="00020AE5" w:rsidRPr="006A368F">
        <w:rPr>
          <w:rFonts w:ascii="Times New Roman" w:hAnsi="Times New Roman"/>
          <w:sz w:val="24"/>
          <w:szCs w:val="24"/>
        </w:rPr>
        <w:t xml:space="preserve">şirketlerin </w:t>
      </w:r>
      <w:r w:rsidRPr="006A368F">
        <w:rPr>
          <w:rFonts w:ascii="Times New Roman" w:hAnsi="Times New Roman"/>
          <w:sz w:val="24"/>
          <w:szCs w:val="24"/>
        </w:rPr>
        <w:t>emisyon</w:t>
      </w:r>
      <w:r w:rsidR="004B1D35">
        <w:rPr>
          <w:rFonts w:ascii="Times New Roman" w:hAnsi="Times New Roman"/>
          <w:sz w:val="24"/>
          <w:szCs w:val="24"/>
        </w:rPr>
        <w:t xml:space="preserve"> azaltımı</w:t>
      </w:r>
      <w:r w:rsidRPr="006A368F">
        <w:rPr>
          <w:rFonts w:ascii="Times New Roman" w:hAnsi="Times New Roman"/>
          <w:sz w:val="24"/>
          <w:szCs w:val="24"/>
        </w:rPr>
        <w:t xml:space="preserve"> konusunda sağlayacakları ilerleme gelecekte yayınlanacak </w:t>
      </w:r>
      <w:r w:rsidR="00224612" w:rsidRPr="006A368F">
        <w:rPr>
          <w:rFonts w:ascii="Times New Roman" w:hAnsi="Times New Roman"/>
          <w:sz w:val="24"/>
          <w:szCs w:val="24"/>
        </w:rPr>
        <w:t xml:space="preserve">küresel CDP </w:t>
      </w:r>
      <w:r w:rsidRPr="006A368F">
        <w:rPr>
          <w:rFonts w:ascii="Times New Roman" w:hAnsi="Times New Roman"/>
          <w:sz w:val="24"/>
          <w:szCs w:val="24"/>
        </w:rPr>
        <w:t>raporlar</w:t>
      </w:r>
      <w:r w:rsidR="00020AE5" w:rsidRPr="006A368F">
        <w:rPr>
          <w:rFonts w:ascii="Times New Roman" w:hAnsi="Times New Roman"/>
          <w:sz w:val="24"/>
          <w:szCs w:val="24"/>
        </w:rPr>
        <w:t>ın</w:t>
      </w:r>
      <w:r w:rsidRPr="006A368F">
        <w:rPr>
          <w:rFonts w:ascii="Times New Roman" w:hAnsi="Times New Roman"/>
          <w:sz w:val="24"/>
          <w:szCs w:val="24"/>
        </w:rPr>
        <w:t xml:space="preserve">da </w:t>
      </w:r>
      <w:r w:rsidR="004B1D35">
        <w:rPr>
          <w:rFonts w:ascii="Times New Roman" w:hAnsi="Times New Roman"/>
          <w:sz w:val="24"/>
          <w:szCs w:val="24"/>
        </w:rPr>
        <w:t>takip edilecek</w:t>
      </w:r>
      <w:r w:rsidRPr="006A368F">
        <w:rPr>
          <w:rFonts w:ascii="Times New Roman" w:hAnsi="Times New Roman"/>
          <w:sz w:val="24"/>
          <w:szCs w:val="24"/>
        </w:rPr>
        <w:t>.</w:t>
      </w:r>
    </w:p>
    <w:p w:rsidR="00024B73" w:rsidRPr="006A368F" w:rsidRDefault="00024B73" w:rsidP="001725AE">
      <w:pPr>
        <w:numPr>
          <w:ilvl w:val="0"/>
          <w:numId w:val="6"/>
        </w:numPr>
        <w:spacing w:after="0" w:line="240" w:lineRule="auto"/>
        <w:rPr>
          <w:rFonts w:ascii="Times New Roman" w:hAnsi="Times New Roman"/>
          <w:b/>
          <w:sz w:val="24"/>
          <w:szCs w:val="24"/>
          <w:u w:val="single"/>
        </w:rPr>
      </w:pPr>
      <w:r w:rsidRPr="006A368F">
        <w:rPr>
          <w:rFonts w:ascii="Times New Roman" w:hAnsi="Times New Roman"/>
          <w:b/>
          <w:sz w:val="24"/>
          <w:szCs w:val="24"/>
        </w:rPr>
        <w:t>Paris sonrasında, yatırımcılar düşük karbona geçiş konusunda kazananlara ve kaybedenlere eskisinden çok daha fazla dikkat ediyorlar.</w:t>
      </w:r>
      <w:r w:rsidR="00E72746" w:rsidRPr="006A368F">
        <w:rPr>
          <w:rFonts w:ascii="Times New Roman" w:hAnsi="Times New Roman"/>
          <w:sz w:val="24"/>
          <w:szCs w:val="24"/>
        </w:rPr>
        <w:t xml:space="preserve"> </w:t>
      </w:r>
      <w:r w:rsidR="00224612" w:rsidRPr="006A368F">
        <w:rPr>
          <w:rFonts w:ascii="Times New Roman" w:hAnsi="Times New Roman"/>
          <w:sz w:val="24"/>
          <w:szCs w:val="24"/>
        </w:rPr>
        <w:t xml:space="preserve">CDP aracılığıyla, </w:t>
      </w:r>
      <w:r w:rsidRPr="006A368F">
        <w:rPr>
          <w:rFonts w:ascii="Times New Roman" w:hAnsi="Times New Roman"/>
          <w:sz w:val="24"/>
          <w:szCs w:val="24"/>
        </w:rPr>
        <w:t xml:space="preserve">100 trilyon </w:t>
      </w:r>
      <w:r w:rsidR="00020AE5" w:rsidRPr="006A368F">
        <w:rPr>
          <w:rFonts w:ascii="Times New Roman" w:hAnsi="Times New Roman"/>
          <w:sz w:val="24"/>
          <w:szCs w:val="24"/>
        </w:rPr>
        <w:t>Dolar</w:t>
      </w:r>
      <w:r w:rsidRPr="006A368F">
        <w:rPr>
          <w:rFonts w:ascii="Times New Roman" w:hAnsi="Times New Roman"/>
          <w:sz w:val="24"/>
          <w:szCs w:val="24"/>
        </w:rPr>
        <w:t xml:space="preserve"> varlığı yöneten 800’den fazla kurumsal yatırımcı, şirketlerden iklim değişikliğinin neden olduğu riskleri nasıl yönettiklerini </w:t>
      </w:r>
      <w:r w:rsidR="00020AE5" w:rsidRPr="006A368F">
        <w:rPr>
          <w:rFonts w:ascii="Times New Roman" w:hAnsi="Times New Roman"/>
          <w:sz w:val="24"/>
          <w:szCs w:val="24"/>
        </w:rPr>
        <w:t>açıklamalarını</w:t>
      </w:r>
      <w:r w:rsidRPr="006A368F">
        <w:rPr>
          <w:rFonts w:ascii="Times New Roman" w:hAnsi="Times New Roman"/>
          <w:sz w:val="24"/>
          <w:szCs w:val="24"/>
        </w:rPr>
        <w:t xml:space="preserve"> talep ediyor.</w:t>
      </w:r>
      <w:r w:rsidR="001725AE" w:rsidRPr="006A368F">
        <w:rPr>
          <w:rFonts w:ascii="Times New Roman" w:hAnsi="Times New Roman"/>
          <w:sz w:val="24"/>
          <w:szCs w:val="24"/>
        </w:rPr>
        <w:t xml:space="preserve"> </w:t>
      </w:r>
      <w:r w:rsidRPr="006A368F">
        <w:rPr>
          <w:rFonts w:ascii="Times New Roman" w:hAnsi="Times New Roman"/>
          <w:sz w:val="24"/>
          <w:szCs w:val="24"/>
        </w:rPr>
        <w:t xml:space="preserve">Bu yıl </w:t>
      </w:r>
      <w:r w:rsidR="00020AE5" w:rsidRPr="006A368F">
        <w:rPr>
          <w:rFonts w:ascii="Times New Roman" w:hAnsi="Times New Roman"/>
          <w:sz w:val="24"/>
          <w:szCs w:val="24"/>
        </w:rPr>
        <w:t>iklim değişikliği ile mücadele konusunda</w:t>
      </w:r>
      <w:r w:rsidRPr="006A368F">
        <w:rPr>
          <w:rFonts w:ascii="Times New Roman" w:hAnsi="Times New Roman"/>
          <w:sz w:val="24"/>
          <w:szCs w:val="24"/>
        </w:rPr>
        <w:t xml:space="preserve"> tavsiyelerini yayınlacak olan Financial Stability Board, </w:t>
      </w:r>
      <w:r w:rsidRPr="00E370D5">
        <w:rPr>
          <w:rFonts w:ascii="Times New Roman" w:hAnsi="Times New Roman"/>
          <w:i/>
          <w:sz w:val="24"/>
          <w:szCs w:val="24"/>
        </w:rPr>
        <w:t>İklimle İlişkili Finansal Beyanlar Görev Grubu</w:t>
      </w:r>
      <w:r w:rsidRPr="006A368F">
        <w:rPr>
          <w:rFonts w:ascii="Times New Roman" w:hAnsi="Times New Roman"/>
          <w:sz w:val="24"/>
          <w:szCs w:val="24"/>
        </w:rPr>
        <w:t xml:space="preserve">’nun varlığı, şirketlere iklim değişikliğinden nasıl etkileneceklerini </w:t>
      </w:r>
      <w:r w:rsidR="00020AE5" w:rsidRPr="006A368F">
        <w:rPr>
          <w:rFonts w:ascii="Times New Roman" w:hAnsi="Times New Roman"/>
          <w:sz w:val="24"/>
          <w:szCs w:val="24"/>
        </w:rPr>
        <w:t>açıklamaları</w:t>
      </w:r>
      <w:r w:rsidRPr="006A368F">
        <w:rPr>
          <w:rFonts w:ascii="Times New Roman" w:hAnsi="Times New Roman"/>
          <w:sz w:val="24"/>
          <w:szCs w:val="24"/>
        </w:rPr>
        <w:t xml:space="preserve"> yönünde uygulanacak baskının artmasının beklen</w:t>
      </w:r>
      <w:r w:rsidR="004B1D35">
        <w:rPr>
          <w:rFonts w:ascii="Times New Roman" w:hAnsi="Times New Roman"/>
          <w:sz w:val="24"/>
          <w:szCs w:val="24"/>
        </w:rPr>
        <w:t>diğine işaret ediyor</w:t>
      </w:r>
      <w:r w:rsidRPr="006A368F">
        <w:rPr>
          <w:rFonts w:ascii="Times New Roman" w:hAnsi="Times New Roman"/>
          <w:sz w:val="24"/>
          <w:szCs w:val="24"/>
        </w:rPr>
        <w:t>.</w:t>
      </w:r>
      <w:r w:rsidR="001725AE" w:rsidRPr="006A368F">
        <w:rPr>
          <w:rFonts w:ascii="Times New Roman" w:hAnsi="Times New Roman"/>
          <w:sz w:val="24"/>
          <w:szCs w:val="24"/>
        </w:rPr>
        <w:t xml:space="preserve"> </w:t>
      </w:r>
      <w:r w:rsidRPr="006A368F">
        <w:rPr>
          <w:rFonts w:ascii="Times New Roman" w:hAnsi="Times New Roman"/>
          <w:sz w:val="24"/>
          <w:szCs w:val="24"/>
        </w:rPr>
        <w:t xml:space="preserve">Örneklemde yer alan her üç şirketten ikisi halihazırda CDP’ye </w:t>
      </w:r>
      <w:r w:rsidR="00020AE5" w:rsidRPr="006A368F">
        <w:rPr>
          <w:rFonts w:ascii="Times New Roman" w:hAnsi="Times New Roman"/>
          <w:sz w:val="24"/>
          <w:szCs w:val="24"/>
        </w:rPr>
        <w:t>çevresel verilerini açıklıyor</w:t>
      </w:r>
      <w:r w:rsidRPr="006A368F">
        <w:rPr>
          <w:rFonts w:ascii="Times New Roman" w:hAnsi="Times New Roman"/>
          <w:sz w:val="24"/>
          <w:szCs w:val="24"/>
        </w:rPr>
        <w:t xml:space="preserve"> ancak geriye kalan üçte birlik</w:t>
      </w:r>
      <w:r w:rsidR="004B1D35">
        <w:rPr>
          <w:rFonts w:ascii="Times New Roman" w:hAnsi="Times New Roman"/>
          <w:sz w:val="24"/>
          <w:szCs w:val="24"/>
        </w:rPr>
        <w:t xml:space="preserve"> kısım gelecekte yatırımcıların </w:t>
      </w:r>
      <w:r w:rsidRPr="006A368F">
        <w:rPr>
          <w:rFonts w:ascii="Times New Roman" w:hAnsi="Times New Roman"/>
          <w:sz w:val="24"/>
          <w:szCs w:val="24"/>
        </w:rPr>
        <w:t xml:space="preserve">şeffaflık </w:t>
      </w:r>
      <w:r w:rsidR="001725AE" w:rsidRPr="006A368F">
        <w:rPr>
          <w:rFonts w:ascii="Times New Roman" w:hAnsi="Times New Roman"/>
          <w:sz w:val="24"/>
          <w:szCs w:val="24"/>
        </w:rPr>
        <w:t xml:space="preserve">taleplerine </w:t>
      </w:r>
      <w:r w:rsidRPr="006A368F">
        <w:rPr>
          <w:rFonts w:ascii="Times New Roman" w:hAnsi="Times New Roman"/>
          <w:sz w:val="24"/>
          <w:szCs w:val="24"/>
        </w:rPr>
        <w:t>cevap verip veremedikleri</w:t>
      </w:r>
      <w:r w:rsidR="00020AE5" w:rsidRPr="006A368F">
        <w:rPr>
          <w:rFonts w:ascii="Times New Roman" w:hAnsi="Times New Roman"/>
          <w:sz w:val="24"/>
          <w:szCs w:val="24"/>
        </w:rPr>
        <w:t xml:space="preserve"> konusunda takibe alınacak.</w:t>
      </w:r>
      <w:r w:rsidRPr="006A368F">
        <w:rPr>
          <w:rFonts w:ascii="Times New Roman" w:hAnsi="Times New Roman"/>
          <w:sz w:val="24"/>
          <w:szCs w:val="24"/>
        </w:rPr>
        <w:t xml:space="preserve"> </w:t>
      </w:r>
    </w:p>
    <w:p w:rsidR="00A628F2" w:rsidRPr="006A368F" w:rsidRDefault="00A628F2" w:rsidP="00C379D4">
      <w:pPr>
        <w:spacing w:after="0" w:line="240" w:lineRule="auto"/>
        <w:rPr>
          <w:rFonts w:ascii="Times New Roman" w:hAnsi="Times New Roman"/>
          <w:sz w:val="24"/>
          <w:szCs w:val="24"/>
        </w:rPr>
      </w:pPr>
    </w:p>
    <w:p w:rsidR="0018209F" w:rsidRDefault="0018209F">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rsidR="00A628F2" w:rsidRPr="00185EBC" w:rsidRDefault="00A628F2" w:rsidP="00185EBC">
      <w:pPr>
        <w:spacing w:after="0" w:line="240" w:lineRule="auto"/>
        <w:rPr>
          <w:rFonts w:ascii="Times New Roman" w:hAnsi="Times New Roman"/>
          <w:b/>
          <w:sz w:val="24"/>
          <w:szCs w:val="24"/>
          <w:u w:val="single"/>
        </w:rPr>
      </w:pPr>
      <w:r w:rsidRPr="006A368F">
        <w:rPr>
          <w:rFonts w:ascii="Times New Roman" w:hAnsi="Times New Roman"/>
          <w:b/>
          <w:sz w:val="24"/>
          <w:szCs w:val="24"/>
          <w:u w:val="single"/>
        </w:rPr>
        <w:lastRenderedPageBreak/>
        <w:t>CDP Küresel A Listesi</w:t>
      </w:r>
    </w:p>
    <w:p w:rsidR="00A628F2" w:rsidRPr="006A368F" w:rsidRDefault="00A628F2" w:rsidP="00C379D4">
      <w:pPr>
        <w:pStyle w:val="LightList-Accent51"/>
        <w:spacing w:after="0" w:line="240" w:lineRule="auto"/>
        <w:ind w:left="0"/>
        <w:rPr>
          <w:rFonts w:ascii="Times New Roman" w:hAnsi="Times New Roman"/>
          <w:sz w:val="24"/>
          <w:szCs w:val="24"/>
        </w:rPr>
      </w:pPr>
      <w:r w:rsidRPr="006A368F">
        <w:rPr>
          <w:rFonts w:ascii="Times New Roman" w:hAnsi="Times New Roman"/>
          <w:sz w:val="24"/>
          <w:szCs w:val="24"/>
        </w:rPr>
        <w:t xml:space="preserve">Bu yılın </w:t>
      </w:r>
      <w:r w:rsidR="004B1D35">
        <w:rPr>
          <w:rFonts w:ascii="Times New Roman" w:hAnsi="Times New Roman"/>
          <w:sz w:val="24"/>
          <w:szCs w:val="24"/>
        </w:rPr>
        <w:t xml:space="preserve">CDP Küresel </w:t>
      </w:r>
      <w:r w:rsidRPr="006A368F">
        <w:rPr>
          <w:rFonts w:ascii="Times New Roman" w:hAnsi="Times New Roman"/>
          <w:sz w:val="24"/>
          <w:szCs w:val="24"/>
        </w:rPr>
        <w:t>A Listesi düşük karbonlu gelecek</w:t>
      </w:r>
      <w:r w:rsidR="00020AE5" w:rsidRPr="006A368F">
        <w:rPr>
          <w:rFonts w:ascii="Times New Roman" w:hAnsi="Times New Roman"/>
          <w:sz w:val="24"/>
          <w:szCs w:val="24"/>
        </w:rPr>
        <w:t xml:space="preserve"> ve iklim değişikliği ile mücadelede </w:t>
      </w:r>
      <w:r w:rsidRPr="006A368F">
        <w:rPr>
          <w:rFonts w:ascii="Times New Roman" w:hAnsi="Times New Roman"/>
          <w:sz w:val="24"/>
          <w:szCs w:val="24"/>
        </w:rPr>
        <w:t xml:space="preserve"> ön saflarında yer alan şirketleri belirliyor.</w:t>
      </w:r>
      <w:r w:rsidR="00020AE5" w:rsidRPr="006A368F">
        <w:rPr>
          <w:rFonts w:ascii="Times New Roman" w:hAnsi="Times New Roman"/>
          <w:sz w:val="24"/>
          <w:szCs w:val="24"/>
        </w:rPr>
        <w:t xml:space="preserve"> </w:t>
      </w:r>
    </w:p>
    <w:p w:rsidR="00A628F2" w:rsidRPr="006A368F" w:rsidRDefault="00A628F2" w:rsidP="00C379D4">
      <w:pPr>
        <w:pStyle w:val="LightList-Accent51"/>
        <w:spacing w:after="0" w:line="240" w:lineRule="auto"/>
        <w:ind w:left="0"/>
        <w:rPr>
          <w:rFonts w:ascii="Times New Roman" w:hAnsi="Times New Roman"/>
          <w:sz w:val="24"/>
          <w:szCs w:val="24"/>
        </w:rPr>
      </w:pPr>
    </w:p>
    <w:p w:rsidR="00953346" w:rsidRPr="00185EBC" w:rsidRDefault="00A628F2" w:rsidP="00C379D4">
      <w:pPr>
        <w:pStyle w:val="LightList-Accent51"/>
        <w:numPr>
          <w:ilvl w:val="0"/>
          <w:numId w:val="7"/>
        </w:numPr>
        <w:spacing w:after="0" w:line="240" w:lineRule="auto"/>
        <w:rPr>
          <w:rFonts w:ascii="Times New Roman" w:hAnsi="Times New Roman"/>
          <w:sz w:val="24"/>
          <w:szCs w:val="24"/>
        </w:rPr>
      </w:pPr>
      <w:r w:rsidRPr="006A368F">
        <w:rPr>
          <w:rFonts w:ascii="Times New Roman" w:hAnsi="Times New Roman"/>
          <w:sz w:val="24"/>
          <w:szCs w:val="24"/>
        </w:rPr>
        <w:t xml:space="preserve">CDP 2016 Küresel İklim Değişikliği Raporu’nda bu yıl A Listesi’ne 193 şirket girdi. </w:t>
      </w:r>
      <w:r w:rsidR="00020AE5" w:rsidRPr="006A368F">
        <w:rPr>
          <w:rFonts w:ascii="Times New Roman" w:hAnsi="Times New Roman"/>
          <w:sz w:val="24"/>
          <w:szCs w:val="24"/>
        </w:rPr>
        <w:t>Bu</w:t>
      </w:r>
      <w:r w:rsidR="001725AE" w:rsidRPr="006A368F">
        <w:rPr>
          <w:rFonts w:ascii="Times New Roman" w:hAnsi="Times New Roman"/>
          <w:sz w:val="24"/>
          <w:szCs w:val="24"/>
        </w:rPr>
        <w:t xml:space="preserve"> yıl A Listesi’ne Türkiye’den</w:t>
      </w:r>
      <w:r w:rsidR="00020AE5" w:rsidRPr="006A368F">
        <w:rPr>
          <w:rFonts w:ascii="Times New Roman" w:hAnsi="Times New Roman"/>
          <w:sz w:val="24"/>
          <w:szCs w:val="24"/>
        </w:rPr>
        <w:t>, Arçelik ve Garanti Bankası</w:t>
      </w:r>
      <w:r w:rsidR="001725AE" w:rsidRPr="006A368F">
        <w:rPr>
          <w:rFonts w:ascii="Times New Roman" w:hAnsi="Times New Roman"/>
          <w:sz w:val="24"/>
          <w:szCs w:val="24"/>
        </w:rPr>
        <w:t xml:space="preserve"> olmak üzere iki şirket girdi.</w:t>
      </w:r>
    </w:p>
    <w:p w:rsidR="00E370D5" w:rsidRDefault="00E370D5" w:rsidP="00C379D4">
      <w:pPr>
        <w:pStyle w:val="NormalWeb"/>
        <w:spacing w:before="0" w:beforeAutospacing="0" w:after="0" w:afterAutospacing="0"/>
        <w:rPr>
          <w:rFonts w:ascii="Times New Roman" w:hAnsi="Times New Roman"/>
          <w:b/>
          <w:sz w:val="24"/>
          <w:szCs w:val="24"/>
          <w:u w:val="single"/>
          <w:lang w:val="tr-TR"/>
        </w:rPr>
      </w:pPr>
    </w:p>
    <w:p w:rsidR="00E370D5" w:rsidRPr="00E370D5" w:rsidRDefault="00C42E9E" w:rsidP="00C379D4">
      <w:pPr>
        <w:pStyle w:val="NormalWeb"/>
        <w:spacing w:before="0" w:beforeAutospacing="0" w:after="0" w:afterAutospacing="0"/>
        <w:rPr>
          <w:rFonts w:ascii="Times New Roman" w:hAnsi="Times New Roman"/>
          <w:b/>
          <w:sz w:val="24"/>
          <w:szCs w:val="24"/>
          <w:u w:val="single"/>
          <w:lang w:val="tr-TR"/>
        </w:rPr>
      </w:pPr>
      <w:r w:rsidRPr="00E370D5">
        <w:rPr>
          <w:rFonts w:ascii="Times New Roman" w:hAnsi="Times New Roman"/>
          <w:b/>
          <w:sz w:val="24"/>
          <w:szCs w:val="24"/>
          <w:u w:val="single"/>
          <w:lang w:val="tr-TR"/>
        </w:rPr>
        <w:t>Kotasyonlar:</w:t>
      </w:r>
    </w:p>
    <w:p w:rsidR="00185EBC" w:rsidRPr="00185EBC" w:rsidRDefault="00C42E9E" w:rsidP="00185EBC">
      <w:pPr>
        <w:pStyle w:val="Gvde"/>
        <w:jc w:val="both"/>
        <w:rPr>
          <w:rFonts w:ascii="Times New Roman" w:hAnsi="Times New Roman" w:cs="Times New Roman"/>
          <w:color w:val="auto"/>
          <w:sz w:val="24"/>
          <w:szCs w:val="24"/>
          <w:bdr w:val="none" w:sz="0" w:space="0" w:color="auto"/>
          <w:lang w:eastAsia="en-US"/>
        </w:rPr>
      </w:pPr>
      <w:r w:rsidRPr="00185EBC">
        <w:rPr>
          <w:rFonts w:ascii="Times New Roman" w:hAnsi="Times New Roman" w:cs="Times New Roman"/>
          <w:b/>
          <w:i/>
          <w:color w:val="auto"/>
          <w:sz w:val="24"/>
          <w:szCs w:val="24"/>
          <w:bdr w:val="none" w:sz="0" w:space="0" w:color="auto"/>
          <w:lang w:eastAsia="en-US"/>
        </w:rPr>
        <w:t>Çimsa Genel Müdürü Nevra Özhatay</w:t>
      </w:r>
      <w:r w:rsidRPr="00185EBC">
        <w:rPr>
          <w:rFonts w:ascii="Times New Roman" w:hAnsi="Times New Roman" w:cs="Times New Roman"/>
          <w:color w:val="auto"/>
          <w:sz w:val="24"/>
          <w:szCs w:val="24"/>
          <w:bdr w:val="none" w:sz="0" w:space="0" w:color="auto"/>
          <w:lang w:eastAsia="en-US"/>
        </w:rPr>
        <w:t xml:space="preserve"> açılış konuşmasında, </w:t>
      </w:r>
      <w:r w:rsidR="00185EBC">
        <w:rPr>
          <w:rFonts w:ascii="Times New Roman" w:hAnsi="Times New Roman" w:cs="Times New Roman"/>
          <w:color w:val="auto"/>
          <w:sz w:val="24"/>
          <w:szCs w:val="24"/>
          <w:bdr w:val="none" w:sz="0" w:space="0" w:color="auto"/>
          <w:lang w:eastAsia="en-US"/>
        </w:rPr>
        <w:t>“</w:t>
      </w:r>
      <w:r w:rsidR="00185EBC" w:rsidRPr="00185EBC">
        <w:rPr>
          <w:rFonts w:ascii="Times New Roman" w:hAnsi="Times New Roman" w:cs="Times New Roman"/>
          <w:color w:val="auto"/>
          <w:sz w:val="24"/>
          <w:szCs w:val="24"/>
          <w:bdr w:val="none" w:sz="0" w:space="0" w:color="auto"/>
          <w:lang w:eastAsia="en-US"/>
        </w:rPr>
        <w:t>Bağımsız, uluslararası bir kuruluş olan CDP, on yıldan fazla süredir iklim değişikliğiyle mücadele ederek, şirketlerin sera gazı emisyonları, enerji kullanımları ve iklim değişikliği risklerine yönelik çalışmalarını raporluyor ve toplumsal farkındalığı artırıyor. Yapılan bu ölçümler ve şeffaf raporlama süreçleri sayesinde şirketler karbon yönetiminde ve iklim değişikliği risklerinden kendilerini korumada daha başarılı oluyorlar. Biz de Çimsa olarak, CDP’yi desteklemenin toplumumuz ve ülkemize katkı sağlayacağına yürekten inanıyoruz.</w:t>
      </w:r>
      <w:r w:rsidR="00185EBC">
        <w:rPr>
          <w:rFonts w:ascii="Times New Roman" w:hAnsi="Times New Roman" w:cs="Times New Roman"/>
          <w:color w:val="auto"/>
          <w:sz w:val="24"/>
          <w:szCs w:val="24"/>
          <w:bdr w:val="none" w:sz="0" w:space="0" w:color="auto"/>
          <w:lang w:eastAsia="en-US"/>
        </w:rPr>
        <w:t>” dedi.</w:t>
      </w:r>
    </w:p>
    <w:p w:rsidR="00C42E9E" w:rsidRPr="006A368F" w:rsidRDefault="00C42E9E" w:rsidP="00185EBC">
      <w:pPr>
        <w:pStyle w:val="Gvde"/>
        <w:jc w:val="both"/>
        <w:rPr>
          <w:rFonts w:ascii="Times New Roman" w:eastAsia="Times New Roman" w:hAnsi="Times New Roman"/>
          <w:b/>
          <w:i/>
          <w:sz w:val="24"/>
          <w:szCs w:val="24"/>
        </w:rPr>
      </w:pPr>
    </w:p>
    <w:p w:rsidR="00C42E9E" w:rsidRPr="006A368F" w:rsidRDefault="00C42E9E" w:rsidP="00C379D4">
      <w:pPr>
        <w:spacing w:after="0" w:line="240" w:lineRule="auto"/>
        <w:rPr>
          <w:rFonts w:ascii="Times New Roman" w:eastAsia="Times New Roman" w:hAnsi="Times New Roman"/>
          <w:b/>
          <w:i/>
          <w:sz w:val="24"/>
          <w:szCs w:val="24"/>
        </w:rPr>
      </w:pPr>
      <w:r w:rsidRPr="006A368F">
        <w:rPr>
          <w:rFonts w:ascii="Times New Roman" w:hAnsi="Times New Roman"/>
          <w:b/>
          <w:i/>
          <w:sz w:val="24"/>
          <w:szCs w:val="24"/>
        </w:rPr>
        <w:t>Uluslararası Kurumsal Yönetim Ağı (International Corporate Governance Network – ICGN) Politika Direktörü George Dallas</w:t>
      </w:r>
      <w:r w:rsidRPr="006A368F">
        <w:rPr>
          <w:rFonts w:ascii="Times New Roman" w:hAnsi="Times New Roman"/>
          <w:sz w:val="24"/>
          <w:szCs w:val="24"/>
        </w:rPr>
        <w:t xml:space="preserve"> konuşmasında “</w:t>
      </w:r>
      <w:r w:rsidR="001B726A" w:rsidRPr="006A368F">
        <w:rPr>
          <w:rFonts w:ascii="Times New Roman" w:hAnsi="Times New Roman"/>
          <w:sz w:val="24"/>
          <w:szCs w:val="24"/>
        </w:rPr>
        <w:t>ICGN, CDP Türkiye’yi iklim değişikliğini odağına alan bu başarılı konferanstan ötürü kutlar. Şirketler</w:t>
      </w:r>
      <w:r w:rsidR="004B1D35">
        <w:rPr>
          <w:rFonts w:ascii="Times New Roman" w:hAnsi="Times New Roman"/>
          <w:sz w:val="24"/>
          <w:szCs w:val="24"/>
        </w:rPr>
        <w:t>i</w:t>
      </w:r>
      <w:r w:rsidR="001B726A" w:rsidRPr="006A368F">
        <w:rPr>
          <w:rFonts w:ascii="Times New Roman" w:hAnsi="Times New Roman"/>
          <w:sz w:val="24"/>
          <w:szCs w:val="24"/>
        </w:rPr>
        <w:t>, yönetim kurulları</w:t>
      </w:r>
      <w:r w:rsidR="004B1D35">
        <w:rPr>
          <w:rFonts w:ascii="Times New Roman" w:hAnsi="Times New Roman"/>
          <w:sz w:val="24"/>
          <w:szCs w:val="24"/>
        </w:rPr>
        <w:t>nı</w:t>
      </w:r>
      <w:r w:rsidR="001B726A" w:rsidRPr="006A368F">
        <w:rPr>
          <w:rFonts w:ascii="Times New Roman" w:hAnsi="Times New Roman"/>
          <w:sz w:val="24"/>
          <w:szCs w:val="24"/>
        </w:rPr>
        <w:t xml:space="preserve"> ve yatırımcıları yakından ilgilendiren bu konu biliyoruz ki finans d</w:t>
      </w:r>
      <w:r w:rsidR="00224612" w:rsidRPr="006A368F">
        <w:rPr>
          <w:rFonts w:ascii="Times New Roman" w:hAnsi="Times New Roman"/>
          <w:sz w:val="24"/>
          <w:szCs w:val="24"/>
        </w:rPr>
        <w:t xml:space="preserve">ünyası ve dünya ekonomisi için </w:t>
      </w:r>
      <w:r w:rsidR="001B726A" w:rsidRPr="006A368F">
        <w:rPr>
          <w:rFonts w:ascii="Times New Roman" w:hAnsi="Times New Roman"/>
          <w:sz w:val="24"/>
          <w:szCs w:val="24"/>
        </w:rPr>
        <w:t xml:space="preserve">kritik </w:t>
      </w:r>
      <w:r w:rsidR="004B1D35">
        <w:rPr>
          <w:rFonts w:ascii="Times New Roman" w:hAnsi="Times New Roman"/>
          <w:sz w:val="24"/>
          <w:szCs w:val="24"/>
        </w:rPr>
        <w:t xml:space="preserve">bir </w:t>
      </w:r>
      <w:r w:rsidR="001B726A" w:rsidRPr="006A368F">
        <w:rPr>
          <w:rFonts w:ascii="Times New Roman" w:hAnsi="Times New Roman"/>
          <w:sz w:val="24"/>
          <w:szCs w:val="24"/>
        </w:rPr>
        <w:t xml:space="preserve">öneme sahip. ICGN olarak bizler ve üye yatırımcılarımız, yönetim kurullarında iklim değişikliği farkındalığının artmasını teşvik ediyor ve CDP gibi güçlü ve güvenilir </w:t>
      </w:r>
      <w:r w:rsidR="004B1D35">
        <w:rPr>
          <w:rFonts w:ascii="Times New Roman" w:hAnsi="Times New Roman"/>
          <w:sz w:val="24"/>
          <w:szCs w:val="24"/>
        </w:rPr>
        <w:t>kurumlar</w:t>
      </w:r>
      <w:r w:rsidR="001B726A" w:rsidRPr="006A368F">
        <w:rPr>
          <w:rFonts w:ascii="Times New Roman" w:hAnsi="Times New Roman"/>
          <w:sz w:val="24"/>
          <w:szCs w:val="24"/>
        </w:rPr>
        <w:t xml:space="preserve"> aracılığı ile iklim değişikliği ile mücadele konusundaki stratejilerini açıklamalarını bekliyoruz.</w:t>
      </w:r>
      <w:r w:rsidRPr="006A368F">
        <w:rPr>
          <w:rFonts w:ascii="Times New Roman" w:hAnsi="Times New Roman"/>
          <w:sz w:val="24"/>
          <w:szCs w:val="24"/>
        </w:rPr>
        <w:t xml:space="preserve">” dedi. </w:t>
      </w:r>
      <w:r w:rsidRPr="006A368F">
        <w:rPr>
          <w:rFonts w:ascii="Times New Roman" w:hAnsi="Times New Roman"/>
          <w:sz w:val="24"/>
          <w:szCs w:val="24"/>
        </w:rPr>
        <w:br/>
      </w:r>
    </w:p>
    <w:p w:rsidR="00C42E9E" w:rsidRPr="006A368F" w:rsidRDefault="00C42E9E" w:rsidP="00C379D4">
      <w:pPr>
        <w:spacing w:after="0" w:line="240" w:lineRule="auto"/>
        <w:rPr>
          <w:rFonts w:ascii="Times New Roman" w:eastAsia="Times New Roman" w:hAnsi="Times New Roman"/>
          <w:sz w:val="24"/>
          <w:szCs w:val="24"/>
        </w:rPr>
      </w:pPr>
      <w:r w:rsidRPr="006A368F">
        <w:rPr>
          <w:rFonts w:ascii="Times New Roman" w:eastAsia="Times New Roman" w:hAnsi="Times New Roman"/>
          <w:b/>
          <w:sz w:val="24"/>
          <w:szCs w:val="24"/>
        </w:rPr>
        <w:t>Sabancı Üniversitesi Kurumsal Yönetim Forumu ve CDP Türkiye Direktörü Melsa Ararat</w:t>
      </w:r>
      <w:r w:rsidRPr="006A368F">
        <w:rPr>
          <w:rFonts w:ascii="Times New Roman" w:eastAsia="Times New Roman" w:hAnsi="Times New Roman"/>
          <w:sz w:val="24"/>
          <w:szCs w:val="24"/>
        </w:rPr>
        <w:t xml:space="preserve"> konuşmasında “2016 yılında borsanın işlem hacmi ve piyasa değeri açısından yaklaşık yüzde 85’ini oluşturan BIST-100 şirketlerinin toplam piyasa değerinin </w:t>
      </w:r>
      <w:r w:rsidR="00224612" w:rsidRPr="006A368F">
        <w:rPr>
          <w:rFonts w:ascii="Times New Roman" w:eastAsia="Times New Roman" w:hAnsi="Times New Roman"/>
          <w:sz w:val="24"/>
          <w:szCs w:val="24"/>
        </w:rPr>
        <w:t xml:space="preserve">yüzde </w:t>
      </w:r>
      <w:r w:rsidRPr="006A368F">
        <w:rPr>
          <w:rFonts w:ascii="Times New Roman" w:eastAsia="Times New Roman" w:hAnsi="Times New Roman"/>
          <w:sz w:val="24"/>
          <w:szCs w:val="24"/>
        </w:rPr>
        <w:t>50’sini oluşturan şirketler CDP platformu aracılığı ile iklim değişikliği risklerini ve yarattığı fırsatları nasıl yönettiklerini yatırmcılara ve diğer paydaşlarına açıkladılar. Bu rakam özel sektörümüzün lider şirketlerinin önemli bir bölümünün iklim değişikliğini yeniden tanımlandığın</w:t>
      </w:r>
      <w:r w:rsidR="001725AE" w:rsidRPr="006A368F">
        <w:rPr>
          <w:rFonts w:ascii="Times New Roman" w:eastAsia="Times New Roman" w:hAnsi="Times New Roman"/>
          <w:sz w:val="24"/>
          <w:szCs w:val="24"/>
        </w:rPr>
        <w:t>ın</w:t>
      </w:r>
      <w:r w:rsidRPr="006A368F">
        <w:rPr>
          <w:rFonts w:ascii="Times New Roman" w:eastAsia="Times New Roman" w:hAnsi="Times New Roman"/>
          <w:sz w:val="24"/>
          <w:szCs w:val="24"/>
        </w:rPr>
        <w:t xml:space="preserve"> ve küresel rekabet ortamına hazır oldukların</w:t>
      </w:r>
      <w:r w:rsidR="001725AE" w:rsidRPr="006A368F">
        <w:rPr>
          <w:rFonts w:ascii="Times New Roman" w:eastAsia="Times New Roman" w:hAnsi="Times New Roman"/>
          <w:sz w:val="24"/>
          <w:szCs w:val="24"/>
        </w:rPr>
        <w:t>ın</w:t>
      </w:r>
      <w:r w:rsidRPr="006A368F">
        <w:rPr>
          <w:rFonts w:ascii="Times New Roman" w:eastAsia="Times New Roman" w:hAnsi="Times New Roman"/>
          <w:sz w:val="24"/>
          <w:szCs w:val="24"/>
        </w:rPr>
        <w:t xml:space="preserve"> sinyalini vermektedir.” dedi.</w:t>
      </w:r>
      <w:r w:rsidRPr="006A368F">
        <w:rPr>
          <w:rFonts w:ascii="Times New Roman" w:eastAsia="Times New Roman" w:hAnsi="Times New Roman"/>
          <w:sz w:val="24"/>
          <w:szCs w:val="24"/>
        </w:rPr>
        <w:br/>
      </w:r>
    </w:p>
    <w:p w:rsidR="00E72746" w:rsidRPr="006A368F" w:rsidRDefault="00C42E9E" w:rsidP="00C379D4">
      <w:pPr>
        <w:spacing w:after="0" w:line="240" w:lineRule="auto"/>
        <w:rPr>
          <w:rFonts w:ascii="Times New Roman" w:eastAsia="Times New Roman" w:hAnsi="Times New Roman"/>
          <w:sz w:val="24"/>
          <w:szCs w:val="24"/>
        </w:rPr>
      </w:pPr>
      <w:r w:rsidRPr="006A368F">
        <w:rPr>
          <w:rFonts w:ascii="Times New Roman" w:eastAsia="Times New Roman" w:hAnsi="Times New Roman"/>
          <w:sz w:val="24"/>
          <w:szCs w:val="24"/>
        </w:rPr>
        <w:t xml:space="preserve">Panelde konuşan </w:t>
      </w:r>
      <w:r w:rsidRPr="006A368F">
        <w:rPr>
          <w:rFonts w:ascii="Times New Roman" w:eastAsia="Times New Roman" w:hAnsi="Times New Roman"/>
          <w:b/>
          <w:sz w:val="24"/>
          <w:szCs w:val="24"/>
        </w:rPr>
        <w:t>Arçelik CEO’su Hakan Bulgurlu</w:t>
      </w:r>
      <w:r w:rsidRPr="006A368F">
        <w:rPr>
          <w:rFonts w:ascii="Times New Roman" w:eastAsia="Times New Roman" w:hAnsi="Times New Roman"/>
          <w:sz w:val="24"/>
          <w:szCs w:val="24"/>
        </w:rPr>
        <w:t xml:space="preserve"> “Sürdürülebilirlik, Arçelik iş modelinin önemli bir parçasını oluşturuyor. Dünyamızın sürdürülebilir geleceği için iklim değişikliği ile mücadele eden ve düşük karbon çözümlerini uygulayan bir çalışma modeli benimsiyoruz. Karbon ayak izimizi azaltmak, inovatif ve enerji verimli ürünler geliştirmek ve ürünlerimizin yaşam döngüsünü iyileştirmek için sürekli yatırım yapıyoruz.” dedi. </w:t>
      </w:r>
    </w:p>
    <w:p w:rsidR="00224612" w:rsidRPr="006A368F" w:rsidRDefault="00224612" w:rsidP="00C379D4">
      <w:pPr>
        <w:spacing w:after="0" w:line="240" w:lineRule="auto"/>
        <w:rPr>
          <w:rFonts w:ascii="Times New Roman" w:eastAsia="Times New Roman" w:hAnsi="Times New Roman"/>
          <w:sz w:val="24"/>
          <w:szCs w:val="24"/>
        </w:rPr>
      </w:pPr>
    </w:p>
    <w:p w:rsidR="00C42E9E" w:rsidRPr="006A368F" w:rsidRDefault="00C42E9E" w:rsidP="00C379D4">
      <w:pPr>
        <w:spacing w:after="0" w:line="240" w:lineRule="auto"/>
        <w:rPr>
          <w:rFonts w:ascii="Times New Roman" w:eastAsia="Times New Roman" w:hAnsi="Times New Roman"/>
          <w:sz w:val="24"/>
          <w:szCs w:val="24"/>
        </w:rPr>
      </w:pPr>
      <w:r w:rsidRPr="006A368F">
        <w:rPr>
          <w:rFonts w:ascii="Times New Roman" w:eastAsia="Times New Roman" w:hAnsi="Times New Roman"/>
          <w:sz w:val="24"/>
          <w:szCs w:val="24"/>
        </w:rPr>
        <w:t xml:space="preserve">Panelin diğer konuşmacısı </w:t>
      </w:r>
      <w:r w:rsidRPr="006A368F">
        <w:rPr>
          <w:rFonts w:ascii="Times New Roman" w:eastAsia="Times New Roman" w:hAnsi="Times New Roman"/>
          <w:b/>
          <w:sz w:val="24"/>
          <w:szCs w:val="24"/>
        </w:rPr>
        <w:t>Garanti Bankası CEO’su Fuat Erbil</w:t>
      </w:r>
      <w:r w:rsidRPr="006A368F">
        <w:rPr>
          <w:rFonts w:ascii="Times New Roman" w:eastAsia="Times New Roman" w:hAnsi="Times New Roman"/>
          <w:sz w:val="24"/>
          <w:szCs w:val="24"/>
        </w:rPr>
        <w:t xml:space="preserve"> “CDP İklim Değişikliği A List</w:t>
      </w:r>
      <w:r w:rsidR="00E72746" w:rsidRPr="006A368F">
        <w:rPr>
          <w:rFonts w:ascii="Times New Roman" w:eastAsia="Times New Roman" w:hAnsi="Times New Roman"/>
          <w:sz w:val="24"/>
          <w:szCs w:val="24"/>
        </w:rPr>
        <w:t>esi</w:t>
      </w:r>
      <w:r w:rsidRPr="006A368F">
        <w:rPr>
          <w:rFonts w:ascii="Times New Roman" w:eastAsia="Times New Roman" w:hAnsi="Times New Roman"/>
          <w:sz w:val="24"/>
          <w:szCs w:val="24"/>
        </w:rPr>
        <w:t>’</w:t>
      </w:r>
      <w:r w:rsidR="00E72746" w:rsidRPr="006A368F">
        <w:rPr>
          <w:rFonts w:ascii="Times New Roman" w:eastAsia="Times New Roman" w:hAnsi="Times New Roman"/>
          <w:sz w:val="24"/>
          <w:szCs w:val="24"/>
        </w:rPr>
        <w:t>nd</w:t>
      </w:r>
      <w:r w:rsidRPr="006A368F">
        <w:rPr>
          <w:rFonts w:ascii="Times New Roman" w:eastAsia="Times New Roman" w:hAnsi="Times New Roman"/>
          <w:sz w:val="24"/>
          <w:szCs w:val="24"/>
        </w:rPr>
        <w:t xml:space="preserve">e üst üste ikinci kez yer almaktan büyük gurur duyuyoruz. İklim </w:t>
      </w:r>
      <w:r w:rsidR="001725AE" w:rsidRPr="006A368F">
        <w:rPr>
          <w:rFonts w:ascii="Times New Roman" w:eastAsia="Times New Roman" w:hAnsi="Times New Roman"/>
          <w:sz w:val="24"/>
          <w:szCs w:val="24"/>
        </w:rPr>
        <w:t>d</w:t>
      </w:r>
      <w:r w:rsidRPr="006A368F">
        <w:rPr>
          <w:rFonts w:ascii="Times New Roman" w:eastAsia="Times New Roman" w:hAnsi="Times New Roman"/>
          <w:sz w:val="24"/>
          <w:szCs w:val="24"/>
        </w:rPr>
        <w:t>eğişikliği konularında Türkiye’deki öncü şirketlerden biri olarak, bu ödül, hem doğrudan hem de dolaylı çevresel etkilerimizi azaltmak için gösterdiğimiz üstün çabayı bir kere daha kanıtlamış oldu.” dedi.</w:t>
      </w:r>
    </w:p>
    <w:p w:rsidR="00953346" w:rsidRPr="006A368F" w:rsidRDefault="00953346" w:rsidP="00C379D4">
      <w:pPr>
        <w:spacing w:after="0" w:line="240" w:lineRule="auto"/>
        <w:rPr>
          <w:rFonts w:ascii="Times New Roman" w:eastAsia="Times New Roman" w:hAnsi="Times New Roman"/>
          <w:b/>
          <w:sz w:val="24"/>
          <w:szCs w:val="24"/>
          <w:highlight w:val="yellow"/>
        </w:rPr>
      </w:pPr>
    </w:p>
    <w:p w:rsidR="00185EBC" w:rsidRDefault="00185EBC">
      <w:pPr>
        <w:spacing w:after="0" w:line="240" w:lineRule="auto"/>
        <w:rPr>
          <w:rStyle w:val="hps"/>
          <w:rFonts w:ascii="Times New Roman" w:eastAsia="Times New Roman" w:hAnsi="Times New Roman"/>
          <w:b/>
          <w:sz w:val="24"/>
          <w:szCs w:val="24"/>
          <w:u w:val="single"/>
        </w:rPr>
      </w:pPr>
      <w:r>
        <w:rPr>
          <w:rStyle w:val="hps"/>
          <w:rFonts w:ascii="Times New Roman" w:eastAsia="Times New Roman" w:hAnsi="Times New Roman"/>
          <w:b/>
          <w:sz w:val="24"/>
          <w:szCs w:val="24"/>
          <w:u w:val="single"/>
        </w:rPr>
        <w:br w:type="page"/>
      </w:r>
    </w:p>
    <w:p w:rsidR="00A628F2" w:rsidRPr="006A368F" w:rsidRDefault="00A628F2" w:rsidP="00C379D4">
      <w:pPr>
        <w:pStyle w:val="OrtaKlavuz21"/>
        <w:rPr>
          <w:rStyle w:val="hps"/>
          <w:rFonts w:ascii="Times New Roman" w:eastAsia="Times New Roman" w:hAnsi="Times New Roman" w:cs="Times New Roman"/>
          <w:b/>
          <w:sz w:val="24"/>
          <w:szCs w:val="24"/>
          <w:u w:val="single"/>
          <w:lang w:val="tr-TR"/>
        </w:rPr>
      </w:pPr>
      <w:r w:rsidRPr="006A368F">
        <w:rPr>
          <w:rStyle w:val="hps"/>
          <w:rFonts w:ascii="Times New Roman" w:eastAsia="Times New Roman" w:hAnsi="Times New Roman" w:cs="Times New Roman"/>
          <w:b/>
          <w:sz w:val="24"/>
          <w:szCs w:val="24"/>
          <w:u w:val="single"/>
          <w:lang w:val="tr-TR"/>
        </w:rPr>
        <w:lastRenderedPageBreak/>
        <w:t>CDP Hakkında</w:t>
      </w:r>
    </w:p>
    <w:p w:rsidR="00A628F2" w:rsidRPr="006A368F" w:rsidRDefault="00A628F2" w:rsidP="00C379D4">
      <w:pPr>
        <w:pStyle w:val="NormalWeb"/>
        <w:spacing w:before="0" w:beforeAutospacing="0" w:after="0" w:afterAutospacing="0"/>
        <w:rPr>
          <w:rStyle w:val="hps"/>
          <w:rFonts w:ascii="Times New Roman" w:hAnsi="Times New Roman"/>
          <w:color w:val="000000"/>
          <w:sz w:val="24"/>
          <w:szCs w:val="24"/>
          <w:lang w:val="tr-TR"/>
        </w:rPr>
      </w:pPr>
      <w:r w:rsidRPr="006A368F">
        <w:rPr>
          <w:rFonts w:ascii="Times New Roman" w:hAnsi="Times New Roman"/>
          <w:color w:val="000000"/>
          <w:sz w:val="24"/>
          <w:szCs w:val="24"/>
          <w:lang w:val="tr-TR"/>
        </w:rPr>
        <w:t>Kâr amacı gütmeyen Londra merkezli uluslararası bir kuruluş olan CDP, halka açık şirketlerin doğal kaynakları ve doğal sermayeyi nasıl kullanıldıklarını, faaliyetleriyle sınırlı kaynakların yeniden üretimini nasıl etkilediklerini ve bu alandaki risklerini nasıl yönettiklerini yatırımcılara raporlamalarına aracılık ediyor. Yaklaşık 100 ülkeden 5.000 civarında şirket, CDP programları aracılığıyla iklim değişikliği, su kaynakları ve orman</w:t>
      </w:r>
      <w:r w:rsidR="004B1D35">
        <w:rPr>
          <w:rFonts w:ascii="Times New Roman" w:hAnsi="Times New Roman"/>
          <w:color w:val="000000"/>
          <w:sz w:val="24"/>
          <w:szCs w:val="24"/>
          <w:lang w:val="tr-TR"/>
        </w:rPr>
        <w:t>sızlaşmaya neden olan ürünlerin</w:t>
      </w:r>
      <w:r w:rsidRPr="006A368F">
        <w:rPr>
          <w:rFonts w:ascii="Times New Roman" w:hAnsi="Times New Roman"/>
          <w:color w:val="000000"/>
          <w:sz w:val="24"/>
          <w:szCs w:val="24"/>
          <w:lang w:val="tr-TR"/>
        </w:rPr>
        <w:t xml:space="preserve"> faaliyetleriyle etkileşiminin sonuçlarını ve karşı karşıya oldukları riskleri ölçüyor ve yatırımcılara açıklıyor. CDP</w:t>
      </w:r>
      <w:r w:rsidR="004B1D35">
        <w:rPr>
          <w:rFonts w:ascii="Times New Roman" w:hAnsi="Times New Roman"/>
          <w:color w:val="000000"/>
          <w:sz w:val="24"/>
          <w:szCs w:val="24"/>
          <w:lang w:val="tr-TR"/>
        </w:rPr>
        <w:t>,</w:t>
      </w:r>
      <w:r w:rsidRPr="006A368F">
        <w:rPr>
          <w:rFonts w:ascii="Times New Roman" w:hAnsi="Times New Roman"/>
          <w:color w:val="000000"/>
          <w:sz w:val="24"/>
          <w:szCs w:val="24"/>
          <w:lang w:val="tr-TR"/>
        </w:rPr>
        <w:t xml:space="preserve"> şirket raporlarını karşılaştırılabilir hale getiriyor ve ilgi alanındaki uluslararası raporlama standartlarını geliştirmeyi hedefliyor.  </w:t>
      </w:r>
      <w:r w:rsidRPr="006A368F">
        <w:rPr>
          <w:rStyle w:val="hps"/>
          <w:rFonts w:ascii="Times New Roman" w:eastAsia="Times New Roman" w:hAnsi="Times New Roman"/>
          <w:sz w:val="24"/>
          <w:szCs w:val="24"/>
          <w:lang w:val="tr-TR"/>
        </w:rPr>
        <w:t>Harvard Business</w:t>
      </w:r>
      <w:r w:rsidRPr="006A368F">
        <w:rPr>
          <w:rFonts w:ascii="Times New Roman" w:eastAsia="Times New Roman" w:hAnsi="Times New Roman"/>
          <w:sz w:val="24"/>
          <w:szCs w:val="24"/>
          <w:lang w:val="tr-TR"/>
        </w:rPr>
        <w:t xml:space="preserve"> </w:t>
      </w:r>
      <w:r w:rsidRPr="006A368F">
        <w:rPr>
          <w:rStyle w:val="hps"/>
          <w:rFonts w:ascii="Times New Roman" w:eastAsia="Times New Roman" w:hAnsi="Times New Roman"/>
          <w:sz w:val="24"/>
          <w:szCs w:val="24"/>
          <w:lang w:val="tr-TR"/>
        </w:rPr>
        <w:t>Review tarafından</w:t>
      </w:r>
      <w:r w:rsidRPr="006A368F">
        <w:rPr>
          <w:rFonts w:ascii="Times New Roman" w:eastAsia="Times New Roman" w:hAnsi="Times New Roman"/>
          <w:sz w:val="24"/>
          <w:szCs w:val="24"/>
          <w:lang w:val="tr-TR"/>
        </w:rPr>
        <w:t xml:space="preserve"> dünyanın en güçlü </w:t>
      </w:r>
      <w:r w:rsidRPr="006A368F">
        <w:rPr>
          <w:rStyle w:val="hps"/>
          <w:rFonts w:ascii="Times New Roman" w:eastAsia="Times New Roman" w:hAnsi="Times New Roman"/>
          <w:sz w:val="24"/>
          <w:szCs w:val="24"/>
          <w:lang w:val="tr-TR"/>
        </w:rPr>
        <w:t>yeşil</w:t>
      </w:r>
      <w:r w:rsidRPr="006A368F">
        <w:rPr>
          <w:rFonts w:ascii="Times New Roman" w:eastAsia="Times New Roman" w:hAnsi="Times New Roman"/>
          <w:sz w:val="24"/>
          <w:szCs w:val="24"/>
          <w:lang w:val="tr-TR"/>
        </w:rPr>
        <w:t xml:space="preserve"> </w:t>
      </w:r>
      <w:r w:rsidRPr="006A368F">
        <w:rPr>
          <w:rStyle w:val="hps"/>
          <w:rFonts w:ascii="Times New Roman" w:eastAsia="Times New Roman" w:hAnsi="Times New Roman"/>
          <w:sz w:val="24"/>
          <w:szCs w:val="24"/>
          <w:lang w:val="tr-TR"/>
        </w:rPr>
        <w:t>Sivil Toplum Kuruluşu olarak</w:t>
      </w:r>
      <w:r w:rsidRPr="006A368F">
        <w:rPr>
          <w:rFonts w:ascii="Times New Roman" w:eastAsia="Times New Roman" w:hAnsi="Times New Roman"/>
          <w:sz w:val="24"/>
          <w:szCs w:val="24"/>
          <w:lang w:val="tr-TR"/>
        </w:rPr>
        <w:t xml:space="preserve"> </w:t>
      </w:r>
      <w:r w:rsidRPr="006A368F">
        <w:rPr>
          <w:rStyle w:val="hps"/>
          <w:rFonts w:ascii="Times New Roman" w:eastAsia="Times New Roman" w:hAnsi="Times New Roman"/>
          <w:sz w:val="24"/>
          <w:szCs w:val="24"/>
          <w:lang w:val="tr-TR"/>
        </w:rPr>
        <w:t>tanınan</w:t>
      </w:r>
      <w:r w:rsidRPr="006A368F">
        <w:rPr>
          <w:rFonts w:ascii="Times New Roman" w:eastAsia="Times New Roman" w:hAnsi="Times New Roman"/>
          <w:sz w:val="24"/>
          <w:szCs w:val="24"/>
          <w:lang w:val="tr-TR"/>
        </w:rPr>
        <w:t xml:space="preserve"> </w:t>
      </w:r>
      <w:r w:rsidRPr="006A368F">
        <w:rPr>
          <w:rStyle w:val="hps"/>
          <w:rFonts w:ascii="Times New Roman" w:eastAsia="Times New Roman" w:hAnsi="Times New Roman"/>
          <w:sz w:val="24"/>
          <w:szCs w:val="24"/>
          <w:lang w:val="tr-TR"/>
        </w:rPr>
        <w:t>CDP</w:t>
      </w:r>
      <w:r w:rsidRPr="006A368F">
        <w:rPr>
          <w:rFonts w:ascii="Times New Roman" w:eastAsia="Times New Roman" w:hAnsi="Times New Roman"/>
          <w:sz w:val="24"/>
          <w:szCs w:val="24"/>
          <w:lang w:val="tr-TR"/>
        </w:rPr>
        <w:t xml:space="preserve">, iklim değişikliği konusunda özel sektörün sorumluluk alması gerekliliğine inanıyor ve bu sorumluluğu yerine getirmelerini teşvik etmek amacıyla iklim değişikliği politikaları ve suya yönelik stratejilerini şeffaf bir şekilde açıklayabilecekleri bir platform sunuyor. CDP, </w:t>
      </w:r>
      <w:r w:rsidR="00224612" w:rsidRPr="006A368F">
        <w:rPr>
          <w:rFonts w:ascii="Times New Roman" w:hAnsi="Times New Roman"/>
          <w:color w:val="000000"/>
          <w:sz w:val="24"/>
          <w:szCs w:val="24"/>
          <w:lang w:val="tr-TR"/>
        </w:rPr>
        <w:t xml:space="preserve">2016 yılı itibariyle, </w:t>
      </w:r>
      <w:r w:rsidRPr="006A368F">
        <w:rPr>
          <w:rFonts w:ascii="Times New Roman" w:hAnsi="Times New Roman"/>
          <w:color w:val="000000"/>
          <w:sz w:val="24"/>
          <w:szCs w:val="24"/>
          <w:lang w:val="tr-TR"/>
        </w:rPr>
        <w:t xml:space="preserve">100 trilyon dolar değerindeki varlığı yöneten 827 </w:t>
      </w:r>
      <w:r w:rsidR="00834309" w:rsidRPr="006A368F">
        <w:rPr>
          <w:rFonts w:ascii="Times New Roman" w:hAnsi="Times New Roman"/>
          <w:color w:val="000000"/>
          <w:sz w:val="24"/>
          <w:szCs w:val="24"/>
          <w:lang w:val="tr-TR"/>
        </w:rPr>
        <w:t xml:space="preserve">uluslararası </w:t>
      </w:r>
      <w:r w:rsidRPr="006A368F">
        <w:rPr>
          <w:rFonts w:ascii="Times New Roman" w:hAnsi="Times New Roman"/>
          <w:color w:val="000000"/>
          <w:sz w:val="24"/>
          <w:szCs w:val="24"/>
          <w:lang w:val="tr-TR"/>
        </w:rPr>
        <w:t>yatırımcı adına hareket etmekte ve</w:t>
      </w:r>
      <w:r w:rsidRPr="006A368F">
        <w:rPr>
          <w:rStyle w:val="hps"/>
          <w:rFonts w:ascii="Times New Roman" w:eastAsia="Times New Roman" w:hAnsi="Times New Roman"/>
          <w:sz w:val="24"/>
          <w:szCs w:val="24"/>
          <w:lang w:val="tr-TR"/>
        </w:rPr>
        <w:t xml:space="preserve"> dünyanın önde gelen şirketlerine çevresel politikalarını açıklamaları adına çağrıda bulunmaktadır. </w:t>
      </w:r>
    </w:p>
    <w:p w:rsidR="00A628F2" w:rsidRPr="006A368F" w:rsidRDefault="00A628F2" w:rsidP="00C379D4">
      <w:pPr>
        <w:pStyle w:val="NormalWeb"/>
        <w:spacing w:before="0" w:beforeAutospacing="0" w:after="0" w:afterAutospacing="0"/>
        <w:rPr>
          <w:rFonts w:ascii="Times New Roman" w:eastAsia="Calibri" w:hAnsi="Times New Roman"/>
          <w:color w:val="000000"/>
          <w:sz w:val="24"/>
          <w:szCs w:val="24"/>
          <w:lang w:val="tr-TR"/>
        </w:rPr>
      </w:pPr>
    </w:p>
    <w:p w:rsidR="00A628F2" w:rsidRPr="006A368F" w:rsidRDefault="005027D9" w:rsidP="00C379D4">
      <w:pPr>
        <w:spacing w:after="0" w:line="240" w:lineRule="auto"/>
        <w:rPr>
          <w:rFonts w:ascii="Times New Roman" w:eastAsia="Times New Roman" w:hAnsi="Times New Roman"/>
          <w:b/>
          <w:noProof/>
          <w:color w:val="000000"/>
          <w:sz w:val="24"/>
          <w:szCs w:val="24"/>
        </w:rPr>
      </w:pPr>
      <w:hyperlink r:id="rId10" w:history="1">
        <w:r w:rsidR="00A628F2" w:rsidRPr="006A368F">
          <w:rPr>
            <w:rFonts w:ascii="Times New Roman" w:eastAsia="Times New Roman" w:hAnsi="Times New Roman"/>
            <w:b/>
            <w:noProof/>
            <w:color w:val="0000FF"/>
            <w:sz w:val="24"/>
            <w:szCs w:val="24"/>
            <w:u w:val="single"/>
          </w:rPr>
          <w:t>http://cdpturkey.sabanciuniv.edu</w:t>
        </w:r>
      </w:hyperlink>
      <w:r w:rsidR="00A628F2" w:rsidRPr="006A368F">
        <w:rPr>
          <w:rFonts w:ascii="Times New Roman" w:eastAsia="Times New Roman" w:hAnsi="Times New Roman"/>
          <w:b/>
          <w:noProof/>
          <w:color w:val="000000"/>
          <w:sz w:val="24"/>
          <w:szCs w:val="24"/>
        </w:rPr>
        <w:t xml:space="preserve">                                                               </w:t>
      </w:r>
      <w:hyperlink r:id="rId11" w:history="1">
        <w:r w:rsidR="00A628F2" w:rsidRPr="006A368F">
          <w:rPr>
            <w:rFonts w:ascii="Times New Roman" w:eastAsia="Times New Roman" w:hAnsi="Times New Roman"/>
            <w:b/>
            <w:noProof/>
            <w:color w:val="0000FF"/>
            <w:sz w:val="24"/>
            <w:szCs w:val="24"/>
            <w:u w:val="single"/>
          </w:rPr>
          <w:t>www.cdp.net</w:t>
        </w:r>
      </w:hyperlink>
    </w:p>
    <w:p w:rsidR="00A628F2" w:rsidRPr="006A368F" w:rsidRDefault="00A628F2" w:rsidP="00C379D4">
      <w:pPr>
        <w:spacing w:after="0" w:line="240" w:lineRule="auto"/>
        <w:rPr>
          <w:rFonts w:ascii="Times New Roman" w:eastAsia="Times New Roman" w:hAnsi="Times New Roman"/>
          <w:b/>
          <w:noProof/>
          <w:sz w:val="24"/>
          <w:szCs w:val="24"/>
          <w:u w:val="single"/>
        </w:rPr>
      </w:pPr>
    </w:p>
    <w:p w:rsidR="00A628F2" w:rsidRPr="006A368F" w:rsidRDefault="00A628F2" w:rsidP="00C379D4">
      <w:pPr>
        <w:spacing w:after="0" w:line="240" w:lineRule="auto"/>
        <w:rPr>
          <w:rFonts w:ascii="Times New Roman" w:eastAsia="Times New Roman" w:hAnsi="Times New Roman"/>
          <w:b/>
          <w:noProof/>
          <w:sz w:val="24"/>
          <w:szCs w:val="24"/>
          <w:u w:val="single"/>
        </w:rPr>
      </w:pPr>
      <w:r w:rsidRPr="006A368F">
        <w:rPr>
          <w:rFonts w:ascii="Times New Roman" w:eastAsia="Times New Roman" w:hAnsi="Times New Roman"/>
          <w:b/>
          <w:noProof/>
          <w:sz w:val="24"/>
          <w:szCs w:val="24"/>
          <w:u w:val="single"/>
        </w:rPr>
        <w:t xml:space="preserve">Sabancı Üniversitesi Kurumsal Yönetim Forumu (SU CGFT) Hakkında </w:t>
      </w:r>
    </w:p>
    <w:p w:rsidR="00A628F2" w:rsidRPr="006A368F" w:rsidRDefault="00A628F2" w:rsidP="00C379D4">
      <w:pPr>
        <w:widowControl w:val="0"/>
        <w:autoSpaceDE w:val="0"/>
        <w:autoSpaceDN w:val="0"/>
        <w:adjustRightInd w:val="0"/>
        <w:spacing w:after="0" w:line="240" w:lineRule="auto"/>
        <w:rPr>
          <w:rFonts w:ascii="Times New Roman" w:hAnsi="Times New Roman"/>
          <w:sz w:val="24"/>
          <w:szCs w:val="24"/>
        </w:rPr>
      </w:pPr>
      <w:r w:rsidRPr="006A368F">
        <w:rPr>
          <w:rFonts w:ascii="Times New Roman" w:hAnsi="Times New Roman"/>
          <w:sz w:val="24"/>
          <w:szCs w:val="24"/>
        </w:rPr>
        <w:t xml:space="preserve">CGFT 2003 yılında TÜSİAD ve Sabancı Üniversitesinin ortak çabasıyla kuruldu ve 2004 yılı sonuna kadar ortak bir girişim olarak devam etti. Forum 2005 yılından itibaren araştırma ve bilgi üretme üzerine yoğunlaştı. 2009 yılı Forum’un uygulamaya ve şirketlerin yönetişim politikalarını ve uygulamalarını gözden geçirmeye teşvik edecek saha çalışmalarına odaklandığı dönemin başlangıcıdır. CGFT bugün disiplinler arası bir akademik girişim olarak Sabancı Üniversitesi Yönetim Bilimleri Fakültesi ev sahipliğinde çalışmalarını sürdürmekte ve Yönetişim ve Sürdürülebilir Kalkınma arasındaki bağlantı üzerine odaklanmaktadır. Forum, saha çalışmalarına 2009 yılında dünyanın en kapsamlı ve en prestijli çevre projesi kabul edilen ve uluslararası kurumsal yatırımcılar adına hareket eden </w:t>
      </w:r>
      <w:r w:rsidRPr="006A368F">
        <w:rPr>
          <w:rFonts w:ascii="Times New Roman" w:hAnsi="Times New Roman"/>
          <w:bCs/>
          <w:sz w:val="24"/>
          <w:szCs w:val="24"/>
        </w:rPr>
        <w:t>CDP</w:t>
      </w:r>
      <w:r w:rsidRPr="006A368F">
        <w:rPr>
          <w:rFonts w:ascii="Times New Roman" w:hAnsi="Times New Roman"/>
          <w:sz w:val="24"/>
          <w:szCs w:val="24"/>
        </w:rPr>
        <w:t xml:space="preserve">’nin Türkiye operasyonunu üstlenerek başladı. CDP Türkiye operasyonu bugün hem CDP İklim Değişikliği programlarını hem de CDP Su programını yürütmektedir. </w:t>
      </w:r>
    </w:p>
    <w:p w:rsidR="00A628F2" w:rsidRPr="006A368F" w:rsidRDefault="00A628F2" w:rsidP="00C379D4">
      <w:pPr>
        <w:spacing w:after="0" w:line="240" w:lineRule="auto"/>
        <w:rPr>
          <w:rFonts w:ascii="Times New Roman" w:eastAsia="Times New Roman" w:hAnsi="Times New Roman"/>
          <w:noProof/>
          <w:sz w:val="24"/>
          <w:szCs w:val="24"/>
        </w:rPr>
      </w:pPr>
    </w:p>
    <w:p w:rsidR="00A628F2" w:rsidRPr="006A368F" w:rsidRDefault="00A628F2" w:rsidP="00C379D4">
      <w:pPr>
        <w:pStyle w:val="Body1"/>
        <w:suppressAutoHyphens/>
        <w:ind w:left="708"/>
        <w:rPr>
          <w:rFonts w:ascii="Times New Roman" w:hAnsi="Times New Roman"/>
          <w:noProof/>
          <w:szCs w:val="24"/>
          <w:lang w:val="tr-TR"/>
        </w:rPr>
      </w:pPr>
      <w:r w:rsidRPr="006A368F">
        <w:rPr>
          <w:rFonts w:ascii="Times New Roman" w:hAnsi="Times New Roman"/>
          <w:szCs w:val="24"/>
          <w:lang w:val="tr-TR"/>
        </w:rPr>
        <w:t xml:space="preserve">                                   </w:t>
      </w:r>
      <w:hyperlink r:id="rId12" w:history="1">
        <w:r w:rsidRPr="006A368F">
          <w:rPr>
            <w:rStyle w:val="Hyperlink"/>
            <w:rFonts w:ascii="Times New Roman" w:eastAsia="Times" w:hAnsi="Times New Roman"/>
            <w:b/>
            <w:noProof/>
            <w:kern w:val="0"/>
            <w:szCs w:val="24"/>
            <w:lang w:val="tr-TR" w:eastAsia="en-US" w:bidi="ar-SA"/>
          </w:rPr>
          <w:t>http://cgft.sabanciuniv.edu</w:t>
        </w:r>
      </w:hyperlink>
    </w:p>
    <w:p w:rsidR="00A628F2" w:rsidRPr="006A368F" w:rsidRDefault="00A628F2" w:rsidP="00C379D4">
      <w:pPr>
        <w:pStyle w:val="Body1"/>
        <w:suppressAutoHyphens/>
        <w:jc w:val="both"/>
        <w:rPr>
          <w:rFonts w:ascii="Times New Roman" w:hAnsi="Times New Roman"/>
          <w:b/>
          <w:i/>
          <w:szCs w:val="24"/>
          <w:lang w:val="tr-TR"/>
        </w:rPr>
      </w:pPr>
    </w:p>
    <w:p w:rsidR="00A628F2" w:rsidRPr="006A368F" w:rsidRDefault="00A628F2" w:rsidP="00C379D4">
      <w:pPr>
        <w:pStyle w:val="Body1"/>
        <w:suppressAutoHyphens/>
        <w:ind w:left="708"/>
        <w:jc w:val="both"/>
        <w:rPr>
          <w:rFonts w:ascii="Times New Roman" w:hAnsi="Times New Roman"/>
          <w:b/>
          <w:szCs w:val="24"/>
          <w:lang w:val="tr-TR"/>
        </w:rPr>
      </w:pPr>
    </w:p>
    <w:p w:rsidR="00A628F2" w:rsidRPr="006A368F" w:rsidRDefault="00A628F2" w:rsidP="00C379D4">
      <w:pPr>
        <w:pStyle w:val="Body1"/>
        <w:suppressAutoHyphens/>
        <w:jc w:val="both"/>
        <w:rPr>
          <w:rFonts w:ascii="Times New Roman" w:hAnsi="Times New Roman"/>
          <w:b/>
          <w:szCs w:val="24"/>
          <w:lang w:val="tr-TR"/>
        </w:rPr>
      </w:pPr>
      <w:r w:rsidRPr="006A368F">
        <w:rPr>
          <w:rFonts w:ascii="Times New Roman" w:hAnsi="Times New Roman"/>
          <w:b/>
          <w:szCs w:val="24"/>
          <w:lang w:val="tr-TR"/>
        </w:rPr>
        <w:t>Basın bilgi için: Mariam Öcal – Sabancı Üniversitesi – 0216 483 93 57 – 0532 668 92 01</w:t>
      </w:r>
    </w:p>
    <w:p w:rsidR="006D7123" w:rsidRPr="006A368F" w:rsidRDefault="006D7123" w:rsidP="00C379D4">
      <w:pPr>
        <w:pStyle w:val="Body1"/>
        <w:suppressAutoHyphens/>
        <w:rPr>
          <w:rFonts w:ascii="Times New Roman" w:hAnsi="Times New Roman"/>
          <w:b/>
          <w:szCs w:val="24"/>
          <w:lang w:val="tr-TR"/>
        </w:rPr>
      </w:pPr>
    </w:p>
    <w:p w:rsidR="006D7123" w:rsidRPr="006A368F" w:rsidRDefault="006D7123" w:rsidP="00C379D4">
      <w:pPr>
        <w:pStyle w:val="Body1"/>
        <w:suppressAutoHyphens/>
        <w:rPr>
          <w:rFonts w:ascii="Times New Roman" w:hAnsi="Times New Roman"/>
          <w:b/>
          <w:szCs w:val="24"/>
          <w:lang w:val="tr-TR"/>
        </w:rPr>
      </w:pPr>
    </w:p>
    <w:p w:rsidR="006D7123" w:rsidRPr="006A368F" w:rsidRDefault="006D7123" w:rsidP="00C379D4">
      <w:pPr>
        <w:pStyle w:val="Body1"/>
        <w:suppressAutoHyphens/>
        <w:rPr>
          <w:rFonts w:ascii="Times New Roman" w:hAnsi="Times New Roman"/>
          <w:b/>
          <w:szCs w:val="24"/>
          <w:lang w:val="tr-TR"/>
        </w:rPr>
      </w:pPr>
    </w:p>
    <w:p w:rsidR="006D7123" w:rsidRPr="006A368F" w:rsidRDefault="006D7123" w:rsidP="00C379D4">
      <w:pPr>
        <w:pStyle w:val="Body1"/>
        <w:suppressAutoHyphens/>
        <w:rPr>
          <w:rFonts w:ascii="Times New Roman" w:hAnsi="Times New Roman"/>
          <w:b/>
          <w:szCs w:val="24"/>
          <w:lang w:val="tr-TR"/>
        </w:rPr>
      </w:pPr>
    </w:p>
    <w:p w:rsidR="006D7123" w:rsidRPr="006A368F" w:rsidRDefault="006D7123" w:rsidP="00C379D4">
      <w:pPr>
        <w:pStyle w:val="Body1"/>
        <w:suppressAutoHyphens/>
        <w:rPr>
          <w:rFonts w:ascii="Times New Roman" w:hAnsi="Times New Roman"/>
          <w:b/>
          <w:szCs w:val="24"/>
          <w:lang w:val="tr-TR"/>
        </w:rPr>
      </w:pPr>
    </w:p>
    <w:p w:rsidR="006D7123" w:rsidRPr="006A368F" w:rsidRDefault="006D7123" w:rsidP="00C379D4">
      <w:pPr>
        <w:pStyle w:val="Body1"/>
        <w:suppressAutoHyphens/>
        <w:rPr>
          <w:rFonts w:ascii="Times New Roman" w:hAnsi="Times New Roman"/>
          <w:b/>
          <w:szCs w:val="24"/>
          <w:lang w:val="tr-TR"/>
        </w:rPr>
      </w:pPr>
    </w:p>
    <w:p w:rsidR="006D7123" w:rsidRPr="006A368F" w:rsidRDefault="00DC2353" w:rsidP="00C379D4">
      <w:pPr>
        <w:pStyle w:val="Body1"/>
        <w:suppressAutoHyphens/>
        <w:rPr>
          <w:rFonts w:ascii="Times New Roman" w:hAnsi="Times New Roman"/>
          <w:b/>
          <w:szCs w:val="24"/>
          <w:lang w:val="tr-TR"/>
        </w:rPr>
      </w:pPr>
      <w:r w:rsidRPr="006A368F">
        <w:rPr>
          <w:rFonts w:ascii="Times New Roman" w:hAnsi="Times New Roman"/>
          <w:noProof/>
          <w:lang w:eastAsia="en-US" w:bidi="ar-SA"/>
        </w:rPr>
        <w:drawing>
          <wp:anchor distT="0" distB="0" distL="114300" distR="114300" simplePos="0" relativeHeight="251658240" behindDoc="0" locked="0" layoutInCell="1" allowOverlap="1">
            <wp:simplePos x="0" y="0"/>
            <wp:positionH relativeFrom="column">
              <wp:posOffset>3832225</wp:posOffset>
            </wp:positionH>
            <wp:positionV relativeFrom="paragraph">
              <wp:posOffset>381000</wp:posOffset>
            </wp:positionV>
            <wp:extent cx="1806575" cy="320040"/>
            <wp:effectExtent l="19050" t="0" r="3175" b="0"/>
            <wp:wrapSquare wrapText="bothSides"/>
            <wp:docPr id="13" name="Picture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13" cstate="print"/>
                    <a:srcRect/>
                    <a:stretch>
                      <a:fillRect/>
                    </a:stretch>
                  </pic:blipFill>
                  <pic:spPr bwMode="auto">
                    <a:xfrm>
                      <a:off x="0" y="0"/>
                      <a:ext cx="1806575" cy="320040"/>
                    </a:xfrm>
                    <a:prstGeom prst="rect">
                      <a:avLst/>
                    </a:prstGeom>
                    <a:noFill/>
                    <a:ln w="9525">
                      <a:noFill/>
                      <a:miter lim="800000"/>
                      <a:headEnd/>
                      <a:tailEnd/>
                    </a:ln>
                  </pic:spPr>
                </pic:pic>
              </a:graphicData>
            </a:graphic>
          </wp:anchor>
        </w:drawing>
      </w:r>
      <w:r w:rsidR="006D7123" w:rsidRPr="006A368F">
        <w:rPr>
          <w:rFonts w:ascii="Times New Roman" w:hAnsi="Times New Roman"/>
          <w:b/>
          <w:szCs w:val="24"/>
          <w:lang w:val="tr-TR"/>
        </w:rPr>
        <w:t xml:space="preserve">                        Ana Sponsor                                               Derecelendirme ve Rapor Ortağı</w:t>
      </w:r>
    </w:p>
    <w:p w:rsidR="006D7123" w:rsidRPr="006A368F" w:rsidRDefault="00DC2353" w:rsidP="00C379D4">
      <w:pPr>
        <w:pStyle w:val="Body1"/>
        <w:suppressAutoHyphens/>
        <w:rPr>
          <w:rFonts w:ascii="Times New Roman" w:hAnsi="Times New Roman"/>
          <w:b/>
          <w:szCs w:val="24"/>
          <w:lang w:val="tr-TR"/>
        </w:rPr>
      </w:pPr>
      <w:r w:rsidRPr="006A368F">
        <w:rPr>
          <w:rFonts w:ascii="Times New Roman" w:hAnsi="Times New Roman"/>
          <w:noProof/>
          <w:lang w:eastAsia="en-US" w:bidi="ar-SA"/>
        </w:rPr>
        <w:drawing>
          <wp:anchor distT="0" distB="0" distL="114300" distR="114300" simplePos="0" relativeHeight="251659264" behindDoc="1" locked="0" layoutInCell="1" allowOverlap="1">
            <wp:simplePos x="0" y="0"/>
            <wp:positionH relativeFrom="column">
              <wp:posOffset>161925</wp:posOffset>
            </wp:positionH>
            <wp:positionV relativeFrom="paragraph">
              <wp:posOffset>129540</wp:posOffset>
            </wp:positionV>
            <wp:extent cx="2340610" cy="714375"/>
            <wp:effectExtent l="19050" t="0" r="2540" b="0"/>
            <wp:wrapTight wrapText="bothSides">
              <wp:wrapPolygon edited="0">
                <wp:start x="-176" y="0"/>
                <wp:lineTo x="-176" y="21312"/>
                <wp:lineTo x="21623" y="21312"/>
                <wp:lineTo x="21623" y="0"/>
                <wp:lineTo x="-176" y="0"/>
              </wp:wrapPolygon>
            </wp:wrapTight>
            <wp:docPr id="15" name="Picture 1" descr="C:\Users\suuser\AppData\Local\Temp\CIMSA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user\AppData\Local\Temp\CIMSA Logo (2).jpg"/>
                    <pic:cNvPicPr>
                      <a:picLocks noChangeAspect="1" noChangeArrowheads="1"/>
                    </pic:cNvPicPr>
                  </pic:nvPicPr>
                  <pic:blipFill>
                    <a:blip r:embed="rId14" cstate="print"/>
                    <a:srcRect/>
                    <a:stretch>
                      <a:fillRect/>
                    </a:stretch>
                  </pic:blipFill>
                  <pic:spPr bwMode="auto">
                    <a:xfrm>
                      <a:off x="0" y="0"/>
                      <a:ext cx="2340610" cy="714375"/>
                    </a:xfrm>
                    <a:prstGeom prst="rect">
                      <a:avLst/>
                    </a:prstGeom>
                    <a:noFill/>
                    <a:ln w="9525">
                      <a:noFill/>
                      <a:miter lim="800000"/>
                      <a:headEnd/>
                      <a:tailEnd/>
                    </a:ln>
                  </pic:spPr>
                </pic:pic>
              </a:graphicData>
            </a:graphic>
          </wp:anchor>
        </w:drawing>
      </w:r>
    </w:p>
    <w:p w:rsidR="002415F5" w:rsidRPr="006A368F" w:rsidRDefault="002415F5" w:rsidP="00C379D4">
      <w:pPr>
        <w:pStyle w:val="Body1"/>
        <w:suppressAutoHyphens/>
        <w:rPr>
          <w:rFonts w:ascii="Times New Roman" w:hAnsi="Times New Roman"/>
          <w:b/>
          <w:szCs w:val="24"/>
          <w:lang w:val="tr-TR"/>
        </w:rPr>
      </w:pPr>
    </w:p>
    <w:sectPr w:rsidR="002415F5" w:rsidRPr="006A368F" w:rsidSect="006A211C">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076" w:rsidRDefault="00186076" w:rsidP="00F43B27">
      <w:pPr>
        <w:spacing w:after="0" w:line="240" w:lineRule="auto"/>
      </w:pPr>
      <w:r>
        <w:separator/>
      </w:r>
    </w:p>
  </w:endnote>
  <w:endnote w:type="continuationSeparator" w:id="0">
    <w:p w:rsidR="00186076" w:rsidRDefault="00186076" w:rsidP="00F43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4C" w:rsidRDefault="005027D9" w:rsidP="009573CD">
    <w:pPr>
      <w:pStyle w:val="Footer"/>
      <w:framePr w:wrap="around" w:vAnchor="text" w:hAnchor="margin" w:xAlign="right" w:y="1"/>
      <w:rPr>
        <w:rStyle w:val="PageNumber"/>
      </w:rPr>
    </w:pPr>
    <w:r>
      <w:rPr>
        <w:rStyle w:val="PageNumber"/>
      </w:rPr>
      <w:fldChar w:fldCharType="begin"/>
    </w:r>
    <w:r w:rsidR="00AD7F4C">
      <w:rPr>
        <w:rStyle w:val="PageNumber"/>
      </w:rPr>
      <w:instrText xml:space="preserve">PAGE  </w:instrText>
    </w:r>
    <w:r>
      <w:rPr>
        <w:rStyle w:val="PageNumber"/>
      </w:rPr>
      <w:fldChar w:fldCharType="end"/>
    </w:r>
  </w:p>
  <w:p w:rsidR="00AD7F4C" w:rsidRDefault="00AD7F4C" w:rsidP="00F43B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4C" w:rsidRDefault="005027D9" w:rsidP="009573CD">
    <w:pPr>
      <w:pStyle w:val="Footer"/>
      <w:framePr w:wrap="around" w:vAnchor="text" w:hAnchor="margin" w:xAlign="right" w:y="1"/>
      <w:rPr>
        <w:rStyle w:val="PageNumber"/>
      </w:rPr>
    </w:pPr>
    <w:r>
      <w:rPr>
        <w:rStyle w:val="PageNumber"/>
      </w:rPr>
      <w:fldChar w:fldCharType="begin"/>
    </w:r>
    <w:r w:rsidR="00AD7F4C">
      <w:rPr>
        <w:rStyle w:val="PageNumber"/>
      </w:rPr>
      <w:instrText xml:space="preserve">PAGE  </w:instrText>
    </w:r>
    <w:r>
      <w:rPr>
        <w:rStyle w:val="PageNumber"/>
      </w:rPr>
      <w:fldChar w:fldCharType="separate"/>
    </w:r>
    <w:r w:rsidR="00AE1D82">
      <w:rPr>
        <w:rStyle w:val="PageNumber"/>
        <w:noProof/>
      </w:rPr>
      <w:t>2</w:t>
    </w:r>
    <w:r>
      <w:rPr>
        <w:rStyle w:val="PageNumber"/>
      </w:rPr>
      <w:fldChar w:fldCharType="end"/>
    </w:r>
  </w:p>
  <w:p w:rsidR="00AD7F4C" w:rsidRDefault="00AD7F4C" w:rsidP="00F43B2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076" w:rsidRDefault="00186076" w:rsidP="00F43B27">
      <w:pPr>
        <w:spacing w:after="0" w:line="240" w:lineRule="auto"/>
      </w:pPr>
      <w:r>
        <w:separator/>
      </w:r>
    </w:p>
  </w:footnote>
  <w:footnote w:type="continuationSeparator" w:id="0">
    <w:p w:rsidR="00186076" w:rsidRDefault="00186076" w:rsidP="00F43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12E7A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02049C"/>
    <w:multiLevelType w:val="hybridMultilevel"/>
    <w:tmpl w:val="F8ECF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43A3C"/>
    <w:multiLevelType w:val="hybridMultilevel"/>
    <w:tmpl w:val="B94C38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2A518B2"/>
    <w:multiLevelType w:val="hybridMultilevel"/>
    <w:tmpl w:val="1AAA67BE"/>
    <w:lvl w:ilvl="0" w:tplc="F2484BF8">
      <w:numFmt w:val="bullet"/>
      <w:lvlText w:val=""/>
      <w:lvlJc w:val="left"/>
      <w:pPr>
        <w:ind w:left="720" w:hanging="360"/>
      </w:pPr>
      <w:rPr>
        <w:rFonts w:ascii="Wingdings 3" w:eastAsia="SimSun" w:hAnsi="Wingdings 3" w:cs="Wingdings 3" w:hint="default"/>
        <w:color w:val="B42E34"/>
      </w:rPr>
    </w:lvl>
    <w:lvl w:ilvl="1" w:tplc="F2484BF8">
      <w:numFmt w:val="bullet"/>
      <w:lvlText w:val=""/>
      <w:lvlJc w:val="left"/>
      <w:pPr>
        <w:ind w:left="1440" w:hanging="360"/>
      </w:pPr>
      <w:rPr>
        <w:rFonts w:ascii="Wingdings 3" w:eastAsia="SimSun" w:hAnsi="Wingdings 3" w:cs="Wingdings 3" w:hint="default"/>
        <w:color w:val="B42E3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293DA3"/>
    <w:multiLevelType w:val="hybridMultilevel"/>
    <w:tmpl w:val="C0D6838C"/>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7464550"/>
    <w:multiLevelType w:val="hybridMultilevel"/>
    <w:tmpl w:val="A4304408"/>
    <w:lvl w:ilvl="0" w:tplc="F2484BF8">
      <w:numFmt w:val="bullet"/>
      <w:lvlText w:val=""/>
      <w:lvlJc w:val="left"/>
      <w:pPr>
        <w:ind w:left="720" w:hanging="360"/>
      </w:pPr>
      <w:rPr>
        <w:rFonts w:ascii="Wingdings 3" w:eastAsia="SimSun" w:hAnsi="Wingdings 3" w:cs="Wingdings 3" w:hint="default"/>
        <w:color w:val="B42E3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C12514"/>
    <w:multiLevelType w:val="hybridMultilevel"/>
    <w:tmpl w:val="FEF6CB46"/>
    <w:lvl w:ilvl="0" w:tplc="871839B6">
      <w:start w:val="2013"/>
      <w:numFmt w:val="bullet"/>
      <w:lvlText w:val=""/>
      <w:lvlJc w:val="left"/>
      <w:pPr>
        <w:ind w:left="720" w:hanging="360"/>
      </w:pPr>
      <w:rPr>
        <w:rFonts w:ascii="Symbol" w:eastAsia="Cambria"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EF26B54"/>
    <w:multiLevelType w:val="hybridMultilevel"/>
    <w:tmpl w:val="8A82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7"/>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2A0FA6"/>
    <w:rsid w:val="0001388D"/>
    <w:rsid w:val="00015C73"/>
    <w:rsid w:val="00020451"/>
    <w:rsid w:val="00020AE5"/>
    <w:rsid w:val="00024B73"/>
    <w:rsid w:val="00024CFB"/>
    <w:rsid w:val="00031A4A"/>
    <w:rsid w:val="00045E9E"/>
    <w:rsid w:val="000479D6"/>
    <w:rsid w:val="00050589"/>
    <w:rsid w:val="000507E6"/>
    <w:rsid w:val="00054514"/>
    <w:rsid w:val="00070743"/>
    <w:rsid w:val="00072100"/>
    <w:rsid w:val="0007260A"/>
    <w:rsid w:val="00072817"/>
    <w:rsid w:val="00076CB5"/>
    <w:rsid w:val="000A08E8"/>
    <w:rsid w:val="000A1190"/>
    <w:rsid w:val="000B2173"/>
    <w:rsid w:val="000B3B75"/>
    <w:rsid w:val="000B7BB8"/>
    <w:rsid w:val="000F07A9"/>
    <w:rsid w:val="000F30FE"/>
    <w:rsid w:val="000F6151"/>
    <w:rsid w:val="000F6A5B"/>
    <w:rsid w:val="00105CDD"/>
    <w:rsid w:val="00125EA1"/>
    <w:rsid w:val="00127F30"/>
    <w:rsid w:val="00136274"/>
    <w:rsid w:val="00143964"/>
    <w:rsid w:val="00143FDE"/>
    <w:rsid w:val="001511EE"/>
    <w:rsid w:val="00165386"/>
    <w:rsid w:val="001725AE"/>
    <w:rsid w:val="0018209F"/>
    <w:rsid w:val="00185EBC"/>
    <w:rsid w:val="00186076"/>
    <w:rsid w:val="001A5D92"/>
    <w:rsid w:val="001A6697"/>
    <w:rsid w:val="001B726A"/>
    <w:rsid w:val="001F0B47"/>
    <w:rsid w:val="001F7948"/>
    <w:rsid w:val="00224612"/>
    <w:rsid w:val="002312F1"/>
    <w:rsid w:val="002415F5"/>
    <w:rsid w:val="002432DD"/>
    <w:rsid w:val="0024620D"/>
    <w:rsid w:val="00255EFF"/>
    <w:rsid w:val="00257846"/>
    <w:rsid w:val="00272EA8"/>
    <w:rsid w:val="00273972"/>
    <w:rsid w:val="00284EE1"/>
    <w:rsid w:val="00292C50"/>
    <w:rsid w:val="00293621"/>
    <w:rsid w:val="002A0806"/>
    <w:rsid w:val="002A0FA6"/>
    <w:rsid w:val="002B32C3"/>
    <w:rsid w:val="002B34EF"/>
    <w:rsid w:val="002D59EF"/>
    <w:rsid w:val="002D5CD3"/>
    <w:rsid w:val="003079B2"/>
    <w:rsid w:val="00312242"/>
    <w:rsid w:val="003206DB"/>
    <w:rsid w:val="00322E55"/>
    <w:rsid w:val="0032593E"/>
    <w:rsid w:val="0033327D"/>
    <w:rsid w:val="003378B2"/>
    <w:rsid w:val="00341A34"/>
    <w:rsid w:val="00373B21"/>
    <w:rsid w:val="00374B31"/>
    <w:rsid w:val="00386F02"/>
    <w:rsid w:val="003954AA"/>
    <w:rsid w:val="0039794A"/>
    <w:rsid w:val="003A0C47"/>
    <w:rsid w:val="003C3DC0"/>
    <w:rsid w:val="003E7AB3"/>
    <w:rsid w:val="003F2A34"/>
    <w:rsid w:val="0043161B"/>
    <w:rsid w:val="00432BCE"/>
    <w:rsid w:val="00443F54"/>
    <w:rsid w:val="0045293A"/>
    <w:rsid w:val="004544E3"/>
    <w:rsid w:val="00474E61"/>
    <w:rsid w:val="004826B1"/>
    <w:rsid w:val="004A0283"/>
    <w:rsid w:val="004A52CF"/>
    <w:rsid w:val="004B1D35"/>
    <w:rsid w:val="004B5A2C"/>
    <w:rsid w:val="004E768E"/>
    <w:rsid w:val="004F1751"/>
    <w:rsid w:val="004F43FA"/>
    <w:rsid w:val="004F530C"/>
    <w:rsid w:val="005027D9"/>
    <w:rsid w:val="00506EDF"/>
    <w:rsid w:val="00527D1E"/>
    <w:rsid w:val="00530F89"/>
    <w:rsid w:val="00545D98"/>
    <w:rsid w:val="005479DC"/>
    <w:rsid w:val="00593414"/>
    <w:rsid w:val="005A25FE"/>
    <w:rsid w:val="005C0D31"/>
    <w:rsid w:val="005C421A"/>
    <w:rsid w:val="005D5DDD"/>
    <w:rsid w:val="005D7E91"/>
    <w:rsid w:val="005F4EDF"/>
    <w:rsid w:val="00601B47"/>
    <w:rsid w:val="0060248A"/>
    <w:rsid w:val="0061063F"/>
    <w:rsid w:val="00617D61"/>
    <w:rsid w:val="00676527"/>
    <w:rsid w:val="00682C92"/>
    <w:rsid w:val="006969FA"/>
    <w:rsid w:val="006A211C"/>
    <w:rsid w:val="006A3625"/>
    <w:rsid w:val="006A368F"/>
    <w:rsid w:val="006B35A8"/>
    <w:rsid w:val="006B794B"/>
    <w:rsid w:val="006C097C"/>
    <w:rsid w:val="006C507D"/>
    <w:rsid w:val="006D7123"/>
    <w:rsid w:val="006E160B"/>
    <w:rsid w:val="00701A70"/>
    <w:rsid w:val="00702347"/>
    <w:rsid w:val="0071448C"/>
    <w:rsid w:val="00725AE9"/>
    <w:rsid w:val="0073350D"/>
    <w:rsid w:val="00734839"/>
    <w:rsid w:val="00734E2C"/>
    <w:rsid w:val="00740A37"/>
    <w:rsid w:val="00740C7D"/>
    <w:rsid w:val="00740E12"/>
    <w:rsid w:val="007651E9"/>
    <w:rsid w:val="00770E3F"/>
    <w:rsid w:val="00782346"/>
    <w:rsid w:val="00784096"/>
    <w:rsid w:val="007846C3"/>
    <w:rsid w:val="00785F7F"/>
    <w:rsid w:val="007A5016"/>
    <w:rsid w:val="007D039F"/>
    <w:rsid w:val="007D246F"/>
    <w:rsid w:val="007D34A3"/>
    <w:rsid w:val="007D7ADB"/>
    <w:rsid w:val="007E29AA"/>
    <w:rsid w:val="007E5921"/>
    <w:rsid w:val="007F3566"/>
    <w:rsid w:val="0080342F"/>
    <w:rsid w:val="008112A4"/>
    <w:rsid w:val="00822269"/>
    <w:rsid w:val="00825088"/>
    <w:rsid w:val="00834309"/>
    <w:rsid w:val="00852822"/>
    <w:rsid w:val="00853587"/>
    <w:rsid w:val="008563D8"/>
    <w:rsid w:val="008610D8"/>
    <w:rsid w:val="00863EA6"/>
    <w:rsid w:val="008652B1"/>
    <w:rsid w:val="00870972"/>
    <w:rsid w:val="00873B6E"/>
    <w:rsid w:val="008743EF"/>
    <w:rsid w:val="00874520"/>
    <w:rsid w:val="0087708F"/>
    <w:rsid w:val="0088110E"/>
    <w:rsid w:val="00883699"/>
    <w:rsid w:val="00883A33"/>
    <w:rsid w:val="008864CD"/>
    <w:rsid w:val="00887481"/>
    <w:rsid w:val="008A5FBE"/>
    <w:rsid w:val="008B2436"/>
    <w:rsid w:val="008C35BE"/>
    <w:rsid w:val="008D19E3"/>
    <w:rsid w:val="008F7336"/>
    <w:rsid w:val="00904DC9"/>
    <w:rsid w:val="00907162"/>
    <w:rsid w:val="00911E92"/>
    <w:rsid w:val="00912412"/>
    <w:rsid w:val="00915898"/>
    <w:rsid w:val="00953346"/>
    <w:rsid w:val="009573CD"/>
    <w:rsid w:val="00967383"/>
    <w:rsid w:val="009713F1"/>
    <w:rsid w:val="00974B99"/>
    <w:rsid w:val="00996EA5"/>
    <w:rsid w:val="009A24AA"/>
    <w:rsid w:val="009B3378"/>
    <w:rsid w:val="009D0F29"/>
    <w:rsid w:val="009D6A6A"/>
    <w:rsid w:val="00A0756E"/>
    <w:rsid w:val="00A12937"/>
    <w:rsid w:val="00A41737"/>
    <w:rsid w:val="00A628F2"/>
    <w:rsid w:val="00A71D35"/>
    <w:rsid w:val="00A9582F"/>
    <w:rsid w:val="00A9735E"/>
    <w:rsid w:val="00AA573F"/>
    <w:rsid w:val="00AA587A"/>
    <w:rsid w:val="00AB16F9"/>
    <w:rsid w:val="00AB1CC1"/>
    <w:rsid w:val="00AC3807"/>
    <w:rsid w:val="00AD0E7F"/>
    <w:rsid w:val="00AD1742"/>
    <w:rsid w:val="00AD7F4C"/>
    <w:rsid w:val="00AE1D82"/>
    <w:rsid w:val="00AE3817"/>
    <w:rsid w:val="00B00F37"/>
    <w:rsid w:val="00B14D60"/>
    <w:rsid w:val="00B27FC9"/>
    <w:rsid w:val="00B31500"/>
    <w:rsid w:val="00B444AB"/>
    <w:rsid w:val="00B60090"/>
    <w:rsid w:val="00B7159C"/>
    <w:rsid w:val="00B83F0D"/>
    <w:rsid w:val="00B86776"/>
    <w:rsid w:val="00B91A27"/>
    <w:rsid w:val="00BB2E97"/>
    <w:rsid w:val="00BC2375"/>
    <w:rsid w:val="00BC5D1C"/>
    <w:rsid w:val="00BD1ADA"/>
    <w:rsid w:val="00BD22B7"/>
    <w:rsid w:val="00BD3410"/>
    <w:rsid w:val="00BE2777"/>
    <w:rsid w:val="00BF2979"/>
    <w:rsid w:val="00C06E34"/>
    <w:rsid w:val="00C16DF3"/>
    <w:rsid w:val="00C20DCF"/>
    <w:rsid w:val="00C24840"/>
    <w:rsid w:val="00C379D4"/>
    <w:rsid w:val="00C42E9E"/>
    <w:rsid w:val="00C4646C"/>
    <w:rsid w:val="00C610D7"/>
    <w:rsid w:val="00C7662A"/>
    <w:rsid w:val="00C76CF0"/>
    <w:rsid w:val="00C76DCD"/>
    <w:rsid w:val="00C91D5A"/>
    <w:rsid w:val="00C920E2"/>
    <w:rsid w:val="00CA34F8"/>
    <w:rsid w:val="00CC65F1"/>
    <w:rsid w:val="00CC70FB"/>
    <w:rsid w:val="00CD35A1"/>
    <w:rsid w:val="00CE2B5E"/>
    <w:rsid w:val="00D02107"/>
    <w:rsid w:val="00D10BEF"/>
    <w:rsid w:val="00D24F19"/>
    <w:rsid w:val="00D44CE7"/>
    <w:rsid w:val="00D46516"/>
    <w:rsid w:val="00D528B0"/>
    <w:rsid w:val="00D53627"/>
    <w:rsid w:val="00D54CF9"/>
    <w:rsid w:val="00D8657F"/>
    <w:rsid w:val="00D871DD"/>
    <w:rsid w:val="00D93B59"/>
    <w:rsid w:val="00D96208"/>
    <w:rsid w:val="00DB3C95"/>
    <w:rsid w:val="00DB6D7B"/>
    <w:rsid w:val="00DC2353"/>
    <w:rsid w:val="00DC6B1A"/>
    <w:rsid w:val="00DD7CB8"/>
    <w:rsid w:val="00DE2388"/>
    <w:rsid w:val="00DE69E2"/>
    <w:rsid w:val="00E06AB0"/>
    <w:rsid w:val="00E202DF"/>
    <w:rsid w:val="00E30FD7"/>
    <w:rsid w:val="00E370D5"/>
    <w:rsid w:val="00E627FD"/>
    <w:rsid w:val="00E72746"/>
    <w:rsid w:val="00E82DA3"/>
    <w:rsid w:val="00EC0B5E"/>
    <w:rsid w:val="00EC0E9B"/>
    <w:rsid w:val="00EC4911"/>
    <w:rsid w:val="00ED3C9F"/>
    <w:rsid w:val="00EE4BFA"/>
    <w:rsid w:val="00EF3899"/>
    <w:rsid w:val="00EF6EBF"/>
    <w:rsid w:val="00F04541"/>
    <w:rsid w:val="00F138B9"/>
    <w:rsid w:val="00F43B27"/>
    <w:rsid w:val="00F43BA2"/>
    <w:rsid w:val="00F46228"/>
    <w:rsid w:val="00F60054"/>
    <w:rsid w:val="00F62EBC"/>
    <w:rsid w:val="00F64D09"/>
    <w:rsid w:val="00F81BF7"/>
    <w:rsid w:val="00F8539C"/>
    <w:rsid w:val="00FC1BAE"/>
    <w:rsid w:val="00FC2A64"/>
    <w:rsid w:val="00FE1E8B"/>
    <w:rsid w:val="00FE2463"/>
    <w:rsid w:val="00FE2581"/>
    <w:rsid w:val="00FE4054"/>
    <w:rsid w:val="00FE5E4A"/>
    <w:rsid w:val="00FE6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1C"/>
    <w:pPr>
      <w:spacing w:after="200" w:line="276" w:lineRule="auto"/>
    </w:pPr>
    <w:rPr>
      <w:sz w:val="22"/>
      <w:szCs w:val="22"/>
      <w:lang w:val="tr-TR"/>
    </w:rPr>
  </w:style>
  <w:style w:type="paragraph" w:styleId="Heading1">
    <w:name w:val="heading 1"/>
    <w:basedOn w:val="Normal"/>
    <w:next w:val="Normal"/>
    <w:link w:val="Heading1Char"/>
    <w:uiPriority w:val="9"/>
    <w:qFormat/>
    <w:rsid w:val="007D246F"/>
    <w:pPr>
      <w:keepNext/>
      <w:keepLines/>
      <w:spacing w:before="480" w:after="0" w:line="240" w:lineRule="auto"/>
      <w:outlineLvl w:val="0"/>
    </w:pPr>
    <w:rPr>
      <w:rFonts w:ascii="Cambria" w:eastAsia="Times New Roman" w:hAnsi="Cambria"/>
      <w:b/>
      <w:bCs/>
      <w:color w:val="345A8A"/>
      <w:sz w:val="32"/>
      <w:szCs w:val="32"/>
    </w:rPr>
  </w:style>
  <w:style w:type="paragraph" w:styleId="Heading2">
    <w:name w:val="heading 2"/>
    <w:basedOn w:val="Normal"/>
    <w:next w:val="Normal"/>
    <w:link w:val="Heading2Char"/>
    <w:uiPriority w:val="9"/>
    <w:qFormat/>
    <w:rsid w:val="00050589"/>
    <w:pPr>
      <w:keepNext/>
      <w:spacing w:before="240" w:after="60"/>
      <w:outlineLvl w:val="1"/>
    </w:pPr>
    <w:rPr>
      <w:rFonts w:eastAsia="MS Gothic"/>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2A0FA6"/>
    <w:rPr>
      <w:rFonts w:ascii="Helvetica" w:eastAsia="Times New Roman" w:hAnsi="Helvetica"/>
      <w:color w:val="000000"/>
      <w:kern w:val="1"/>
      <w:sz w:val="24"/>
      <w:lang w:eastAsia="hi-IN" w:bidi="hi-IN"/>
    </w:rPr>
  </w:style>
  <w:style w:type="paragraph" w:styleId="BalloonText">
    <w:name w:val="Balloon Text"/>
    <w:basedOn w:val="Normal"/>
    <w:link w:val="BalloonTextChar"/>
    <w:uiPriority w:val="99"/>
    <w:semiHidden/>
    <w:unhideWhenUsed/>
    <w:rsid w:val="008652B1"/>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8652B1"/>
    <w:rPr>
      <w:rFonts w:ascii="Lucida Grande" w:hAnsi="Lucida Grande"/>
      <w:sz w:val="18"/>
      <w:szCs w:val="18"/>
      <w:lang w:val="tr-TR"/>
    </w:rPr>
  </w:style>
  <w:style w:type="paragraph" w:styleId="NormalWeb">
    <w:name w:val="Normal (Web)"/>
    <w:basedOn w:val="Normal"/>
    <w:uiPriority w:val="99"/>
    <w:unhideWhenUsed/>
    <w:rsid w:val="00C920E2"/>
    <w:pPr>
      <w:spacing w:before="100" w:beforeAutospacing="1" w:after="100" w:afterAutospacing="1" w:line="240" w:lineRule="auto"/>
    </w:pPr>
    <w:rPr>
      <w:rFonts w:ascii="Times" w:eastAsia="MS Mincho" w:hAnsi="Times"/>
      <w:sz w:val="20"/>
      <w:szCs w:val="20"/>
      <w:lang w:val="en-US"/>
    </w:rPr>
  </w:style>
  <w:style w:type="character" w:customStyle="1" w:styleId="Heading1Char">
    <w:name w:val="Heading 1 Char"/>
    <w:link w:val="Heading1"/>
    <w:uiPriority w:val="9"/>
    <w:rsid w:val="007D246F"/>
    <w:rPr>
      <w:rFonts w:ascii="Cambria" w:eastAsia="Times New Roman" w:hAnsi="Cambria"/>
      <w:b/>
      <w:bCs/>
      <w:color w:val="345A8A"/>
      <w:sz w:val="32"/>
      <w:szCs w:val="32"/>
    </w:rPr>
  </w:style>
  <w:style w:type="character" w:customStyle="1" w:styleId="Heading2Char">
    <w:name w:val="Heading 2 Char"/>
    <w:link w:val="Heading2"/>
    <w:uiPriority w:val="9"/>
    <w:rsid w:val="00050589"/>
    <w:rPr>
      <w:rFonts w:ascii="Calibri" w:eastAsia="MS Gothic" w:hAnsi="Calibri" w:cs="Times New Roman"/>
      <w:b/>
      <w:bCs/>
      <w:i/>
      <w:iCs/>
      <w:sz w:val="28"/>
      <w:szCs w:val="28"/>
      <w:lang w:val="tr-TR"/>
    </w:rPr>
  </w:style>
  <w:style w:type="paragraph" w:customStyle="1" w:styleId="MediumShading1-Accent21">
    <w:name w:val="Medium Shading 1 - Accent 21"/>
    <w:uiPriority w:val="1"/>
    <w:qFormat/>
    <w:rsid w:val="00050589"/>
    <w:rPr>
      <w:rFonts w:eastAsia="MS Mincho"/>
      <w:sz w:val="24"/>
      <w:szCs w:val="24"/>
    </w:rPr>
  </w:style>
  <w:style w:type="paragraph" w:customStyle="1" w:styleId="LightList-Accent51">
    <w:name w:val="Light List - Accent 51"/>
    <w:basedOn w:val="Normal"/>
    <w:uiPriority w:val="34"/>
    <w:qFormat/>
    <w:rsid w:val="00050589"/>
    <w:pPr>
      <w:ind w:left="720"/>
      <w:contextualSpacing/>
    </w:pPr>
  </w:style>
  <w:style w:type="character" w:styleId="Hyperlink">
    <w:name w:val="Hyperlink"/>
    <w:uiPriority w:val="99"/>
    <w:unhideWhenUsed/>
    <w:rsid w:val="00F81BF7"/>
    <w:rPr>
      <w:color w:val="0000FF"/>
      <w:u w:val="single"/>
    </w:rPr>
  </w:style>
  <w:style w:type="paragraph" w:customStyle="1" w:styleId="LightGrid-Accent31">
    <w:name w:val="Light Grid - Accent 31"/>
    <w:basedOn w:val="Normal"/>
    <w:uiPriority w:val="34"/>
    <w:qFormat/>
    <w:rsid w:val="003079B2"/>
    <w:pPr>
      <w:ind w:left="720"/>
    </w:pPr>
  </w:style>
  <w:style w:type="character" w:styleId="FollowedHyperlink">
    <w:name w:val="FollowedHyperlink"/>
    <w:uiPriority w:val="99"/>
    <w:semiHidden/>
    <w:unhideWhenUsed/>
    <w:rsid w:val="00C06E34"/>
    <w:rPr>
      <w:color w:val="800080"/>
      <w:u w:val="single"/>
    </w:rPr>
  </w:style>
  <w:style w:type="paragraph" w:customStyle="1" w:styleId="ColorfulList-Accent11">
    <w:name w:val="Colorful List - Accent 11"/>
    <w:basedOn w:val="Normal"/>
    <w:uiPriority w:val="34"/>
    <w:qFormat/>
    <w:rsid w:val="00DE69E2"/>
    <w:pPr>
      <w:ind w:left="720"/>
    </w:pPr>
  </w:style>
  <w:style w:type="table" w:styleId="TableGrid">
    <w:name w:val="Table Grid"/>
    <w:basedOn w:val="TableNormal"/>
    <w:uiPriority w:val="59"/>
    <w:rsid w:val="00740C7D"/>
    <w:rPr>
      <w:rFonts w:ascii="Arial" w:eastAsia="MS Mincho" w:hAnsi="Arial" w:cs="Arial"/>
      <w:sz w:val="22"/>
      <w:szCs w:val="22"/>
      <w:lang w:val="tr-TR" w:eastAsia="tr-TR" w:bidi="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rsid w:val="0071448C"/>
  </w:style>
  <w:style w:type="character" w:customStyle="1" w:styleId="hps">
    <w:name w:val="hps"/>
    <w:rsid w:val="006D7123"/>
  </w:style>
  <w:style w:type="paragraph" w:customStyle="1" w:styleId="OrtaKlavuz21">
    <w:name w:val="Orta Kılavuz 21"/>
    <w:uiPriority w:val="1"/>
    <w:qFormat/>
    <w:rsid w:val="006D7123"/>
    <w:rPr>
      <w:rFonts w:ascii="Arial" w:hAnsi="Arial" w:cs="Arial"/>
      <w:sz w:val="22"/>
      <w:szCs w:val="22"/>
      <w:lang w:val="en-GB"/>
    </w:rPr>
  </w:style>
  <w:style w:type="paragraph" w:styleId="Footer">
    <w:name w:val="footer"/>
    <w:basedOn w:val="Normal"/>
    <w:link w:val="FooterChar"/>
    <w:uiPriority w:val="99"/>
    <w:unhideWhenUsed/>
    <w:rsid w:val="00F43B27"/>
    <w:pPr>
      <w:tabs>
        <w:tab w:val="center" w:pos="4320"/>
        <w:tab w:val="right" w:pos="8640"/>
      </w:tabs>
    </w:pPr>
  </w:style>
  <w:style w:type="character" w:customStyle="1" w:styleId="FooterChar">
    <w:name w:val="Footer Char"/>
    <w:link w:val="Footer"/>
    <w:uiPriority w:val="99"/>
    <w:rsid w:val="00F43B27"/>
    <w:rPr>
      <w:sz w:val="22"/>
      <w:szCs w:val="22"/>
      <w:lang w:val="tr-TR"/>
    </w:rPr>
  </w:style>
  <w:style w:type="character" w:styleId="PageNumber">
    <w:name w:val="page number"/>
    <w:uiPriority w:val="99"/>
    <w:semiHidden/>
    <w:unhideWhenUsed/>
    <w:rsid w:val="00F43B27"/>
  </w:style>
  <w:style w:type="paragraph" w:customStyle="1" w:styleId="Gvde">
    <w:name w:val="Gövde"/>
    <w:rsid w:val="00593414"/>
    <w:pPr>
      <w:pBdr>
        <w:top w:val="nil"/>
        <w:left w:val="nil"/>
        <w:bottom w:val="nil"/>
        <w:right w:val="nil"/>
        <w:between w:val="nil"/>
        <w:bar w:val="nil"/>
      </w:pBdr>
    </w:pPr>
    <w:rPr>
      <w:rFonts w:cs="Calibri"/>
      <w:color w:val="000000"/>
      <w:sz w:val="22"/>
      <w:szCs w:val="22"/>
      <w:u w:color="000000"/>
      <w:bdr w:val="nil"/>
      <w:lang w:val="tr-TR" w:eastAsia="tr-TR"/>
    </w:rPr>
  </w:style>
  <w:style w:type="character" w:customStyle="1" w:styleId="Yok">
    <w:name w:val="Yok"/>
    <w:rsid w:val="00593414"/>
  </w:style>
  <w:style w:type="character" w:styleId="CommentReference">
    <w:name w:val="annotation reference"/>
    <w:uiPriority w:val="99"/>
    <w:semiHidden/>
    <w:unhideWhenUsed/>
    <w:rsid w:val="00BB2E97"/>
    <w:rPr>
      <w:sz w:val="16"/>
      <w:szCs w:val="16"/>
    </w:rPr>
  </w:style>
  <w:style w:type="paragraph" w:styleId="CommentText">
    <w:name w:val="annotation text"/>
    <w:basedOn w:val="Normal"/>
    <w:link w:val="CommentTextChar"/>
    <w:uiPriority w:val="99"/>
    <w:semiHidden/>
    <w:unhideWhenUsed/>
    <w:rsid w:val="00BB2E97"/>
    <w:rPr>
      <w:sz w:val="20"/>
      <w:szCs w:val="20"/>
    </w:rPr>
  </w:style>
  <w:style w:type="character" w:customStyle="1" w:styleId="CommentTextChar">
    <w:name w:val="Comment Text Char"/>
    <w:link w:val="CommentText"/>
    <w:uiPriority w:val="99"/>
    <w:semiHidden/>
    <w:rsid w:val="00BB2E97"/>
    <w:rPr>
      <w:lang w:eastAsia="en-US"/>
    </w:rPr>
  </w:style>
  <w:style w:type="paragraph" w:styleId="CommentSubject">
    <w:name w:val="annotation subject"/>
    <w:basedOn w:val="CommentText"/>
    <w:next w:val="CommentText"/>
    <w:link w:val="CommentSubjectChar"/>
    <w:uiPriority w:val="99"/>
    <w:semiHidden/>
    <w:unhideWhenUsed/>
    <w:rsid w:val="00BB2E97"/>
    <w:rPr>
      <w:b/>
      <w:bCs/>
    </w:rPr>
  </w:style>
  <w:style w:type="character" w:customStyle="1" w:styleId="CommentSubjectChar">
    <w:name w:val="Comment Subject Char"/>
    <w:link w:val="CommentSubject"/>
    <w:uiPriority w:val="99"/>
    <w:semiHidden/>
    <w:rsid w:val="00BB2E97"/>
    <w:rPr>
      <w:b/>
      <w:bCs/>
      <w:lang w:eastAsia="en-US"/>
    </w:rPr>
  </w:style>
  <w:style w:type="paragraph" w:styleId="ListParagraph">
    <w:name w:val="List Paragraph"/>
    <w:basedOn w:val="Normal"/>
    <w:uiPriority w:val="34"/>
    <w:qFormat/>
    <w:rsid w:val="001725AE"/>
    <w:pPr>
      <w:ind w:left="720"/>
      <w:contextualSpacing/>
    </w:pPr>
  </w:style>
</w:styles>
</file>

<file path=word/webSettings.xml><?xml version="1.0" encoding="utf-8"?>
<w:webSettings xmlns:r="http://schemas.openxmlformats.org/officeDocument/2006/relationships" xmlns:w="http://schemas.openxmlformats.org/wordprocessingml/2006/main">
  <w:divs>
    <w:div w:id="439644897">
      <w:bodyDiv w:val="1"/>
      <w:marLeft w:val="0"/>
      <w:marRight w:val="0"/>
      <w:marTop w:val="0"/>
      <w:marBottom w:val="0"/>
      <w:divBdr>
        <w:top w:val="none" w:sz="0" w:space="0" w:color="auto"/>
        <w:left w:val="none" w:sz="0" w:space="0" w:color="auto"/>
        <w:bottom w:val="none" w:sz="0" w:space="0" w:color="auto"/>
        <w:right w:val="none" w:sz="0" w:space="0" w:color="auto"/>
      </w:divBdr>
      <w:divsChild>
        <w:div w:id="187985204">
          <w:marLeft w:val="0"/>
          <w:marRight w:val="0"/>
          <w:marTop w:val="0"/>
          <w:marBottom w:val="0"/>
          <w:divBdr>
            <w:top w:val="none" w:sz="0" w:space="0" w:color="auto"/>
            <w:left w:val="none" w:sz="0" w:space="0" w:color="auto"/>
            <w:bottom w:val="none" w:sz="0" w:space="0" w:color="auto"/>
            <w:right w:val="none" w:sz="0" w:space="0" w:color="auto"/>
          </w:divBdr>
        </w:div>
        <w:div w:id="291521779">
          <w:marLeft w:val="0"/>
          <w:marRight w:val="0"/>
          <w:marTop w:val="0"/>
          <w:marBottom w:val="0"/>
          <w:divBdr>
            <w:top w:val="none" w:sz="0" w:space="0" w:color="auto"/>
            <w:left w:val="none" w:sz="0" w:space="0" w:color="auto"/>
            <w:bottom w:val="none" w:sz="0" w:space="0" w:color="auto"/>
            <w:right w:val="none" w:sz="0" w:space="0" w:color="auto"/>
          </w:divBdr>
        </w:div>
        <w:div w:id="543519779">
          <w:marLeft w:val="0"/>
          <w:marRight w:val="0"/>
          <w:marTop w:val="0"/>
          <w:marBottom w:val="0"/>
          <w:divBdr>
            <w:top w:val="none" w:sz="0" w:space="0" w:color="auto"/>
            <w:left w:val="none" w:sz="0" w:space="0" w:color="auto"/>
            <w:bottom w:val="none" w:sz="0" w:space="0" w:color="auto"/>
            <w:right w:val="none" w:sz="0" w:space="0" w:color="auto"/>
          </w:divBdr>
        </w:div>
        <w:div w:id="853614858">
          <w:marLeft w:val="0"/>
          <w:marRight w:val="0"/>
          <w:marTop w:val="0"/>
          <w:marBottom w:val="0"/>
          <w:divBdr>
            <w:top w:val="none" w:sz="0" w:space="0" w:color="auto"/>
            <w:left w:val="none" w:sz="0" w:space="0" w:color="auto"/>
            <w:bottom w:val="none" w:sz="0" w:space="0" w:color="auto"/>
            <w:right w:val="none" w:sz="0" w:space="0" w:color="auto"/>
          </w:divBdr>
        </w:div>
        <w:div w:id="942765158">
          <w:marLeft w:val="0"/>
          <w:marRight w:val="0"/>
          <w:marTop w:val="0"/>
          <w:marBottom w:val="0"/>
          <w:divBdr>
            <w:top w:val="none" w:sz="0" w:space="0" w:color="auto"/>
            <w:left w:val="none" w:sz="0" w:space="0" w:color="auto"/>
            <w:bottom w:val="none" w:sz="0" w:space="0" w:color="auto"/>
            <w:right w:val="none" w:sz="0" w:space="0" w:color="auto"/>
          </w:divBdr>
        </w:div>
        <w:div w:id="1675456174">
          <w:marLeft w:val="0"/>
          <w:marRight w:val="0"/>
          <w:marTop w:val="0"/>
          <w:marBottom w:val="0"/>
          <w:divBdr>
            <w:top w:val="none" w:sz="0" w:space="0" w:color="auto"/>
            <w:left w:val="none" w:sz="0" w:space="0" w:color="auto"/>
            <w:bottom w:val="none" w:sz="0" w:space="0" w:color="auto"/>
            <w:right w:val="none" w:sz="0" w:space="0" w:color="auto"/>
          </w:divBdr>
          <w:divsChild>
            <w:div w:id="1693068360">
              <w:marLeft w:val="0"/>
              <w:marRight w:val="0"/>
              <w:marTop w:val="0"/>
              <w:marBottom w:val="0"/>
              <w:divBdr>
                <w:top w:val="none" w:sz="0" w:space="0" w:color="auto"/>
                <w:left w:val="none" w:sz="0" w:space="0" w:color="auto"/>
                <w:bottom w:val="none" w:sz="0" w:space="0" w:color="auto"/>
                <w:right w:val="none" w:sz="0" w:space="0" w:color="auto"/>
              </w:divBdr>
              <w:divsChild>
                <w:div w:id="8214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2655">
          <w:marLeft w:val="0"/>
          <w:marRight w:val="0"/>
          <w:marTop w:val="0"/>
          <w:marBottom w:val="0"/>
          <w:divBdr>
            <w:top w:val="none" w:sz="0" w:space="0" w:color="auto"/>
            <w:left w:val="none" w:sz="0" w:space="0" w:color="auto"/>
            <w:bottom w:val="none" w:sz="0" w:space="0" w:color="auto"/>
            <w:right w:val="none" w:sz="0" w:space="0" w:color="auto"/>
          </w:divBdr>
        </w:div>
      </w:divsChild>
    </w:div>
    <w:div w:id="913901066">
      <w:bodyDiv w:val="1"/>
      <w:marLeft w:val="0"/>
      <w:marRight w:val="0"/>
      <w:marTop w:val="0"/>
      <w:marBottom w:val="0"/>
      <w:divBdr>
        <w:top w:val="none" w:sz="0" w:space="0" w:color="auto"/>
        <w:left w:val="none" w:sz="0" w:space="0" w:color="auto"/>
        <w:bottom w:val="none" w:sz="0" w:space="0" w:color="auto"/>
        <w:right w:val="none" w:sz="0" w:space="0" w:color="auto"/>
      </w:divBdr>
      <w:divsChild>
        <w:div w:id="1538735643">
          <w:marLeft w:val="0"/>
          <w:marRight w:val="0"/>
          <w:marTop w:val="0"/>
          <w:marBottom w:val="0"/>
          <w:divBdr>
            <w:top w:val="none" w:sz="0" w:space="0" w:color="auto"/>
            <w:left w:val="none" w:sz="0" w:space="0" w:color="auto"/>
            <w:bottom w:val="none" w:sz="0" w:space="0" w:color="auto"/>
            <w:right w:val="none" w:sz="0" w:space="0" w:color="auto"/>
          </w:divBdr>
          <w:divsChild>
            <w:div w:id="11607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7796">
      <w:bodyDiv w:val="1"/>
      <w:marLeft w:val="0"/>
      <w:marRight w:val="0"/>
      <w:marTop w:val="0"/>
      <w:marBottom w:val="0"/>
      <w:divBdr>
        <w:top w:val="none" w:sz="0" w:space="0" w:color="auto"/>
        <w:left w:val="none" w:sz="0" w:space="0" w:color="auto"/>
        <w:bottom w:val="none" w:sz="0" w:space="0" w:color="auto"/>
        <w:right w:val="none" w:sz="0" w:space="0" w:color="auto"/>
      </w:divBdr>
    </w:div>
    <w:div w:id="1581518425">
      <w:bodyDiv w:val="1"/>
      <w:marLeft w:val="0"/>
      <w:marRight w:val="0"/>
      <w:marTop w:val="0"/>
      <w:marBottom w:val="0"/>
      <w:divBdr>
        <w:top w:val="none" w:sz="0" w:space="0" w:color="auto"/>
        <w:left w:val="none" w:sz="0" w:space="0" w:color="auto"/>
        <w:bottom w:val="none" w:sz="0" w:space="0" w:color="auto"/>
        <w:right w:val="none" w:sz="0" w:space="0" w:color="auto"/>
      </w:divBdr>
    </w:div>
    <w:div w:id="1766487978">
      <w:bodyDiv w:val="1"/>
      <w:marLeft w:val="0"/>
      <w:marRight w:val="0"/>
      <w:marTop w:val="0"/>
      <w:marBottom w:val="0"/>
      <w:divBdr>
        <w:top w:val="none" w:sz="0" w:space="0" w:color="auto"/>
        <w:left w:val="none" w:sz="0" w:space="0" w:color="auto"/>
        <w:bottom w:val="none" w:sz="0" w:space="0" w:color="auto"/>
        <w:right w:val="none" w:sz="0" w:space="0" w:color="auto"/>
      </w:divBdr>
    </w:div>
    <w:div w:id="1893155248">
      <w:bodyDiv w:val="1"/>
      <w:marLeft w:val="0"/>
      <w:marRight w:val="0"/>
      <w:marTop w:val="0"/>
      <w:marBottom w:val="0"/>
      <w:divBdr>
        <w:top w:val="none" w:sz="0" w:space="0" w:color="auto"/>
        <w:left w:val="none" w:sz="0" w:space="0" w:color="auto"/>
        <w:bottom w:val="none" w:sz="0" w:space="0" w:color="auto"/>
        <w:right w:val="none" w:sz="0" w:space="0" w:color="auto"/>
      </w:divBdr>
    </w:div>
    <w:div w:id="1903559184">
      <w:bodyDiv w:val="1"/>
      <w:marLeft w:val="0"/>
      <w:marRight w:val="0"/>
      <w:marTop w:val="0"/>
      <w:marBottom w:val="0"/>
      <w:divBdr>
        <w:top w:val="none" w:sz="0" w:space="0" w:color="auto"/>
        <w:left w:val="none" w:sz="0" w:space="0" w:color="auto"/>
        <w:bottom w:val="none" w:sz="0" w:space="0" w:color="auto"/>
        <w:right w:val="none" w:sz="0" w:space="0" w:color="auto"/>
      </w:divBdr>
      <w:divsChild>
        <w:div w:id="5791136">
          <w:marLeft w:val="0"/>
          <w:marRight w:val="0"/>
          <w:marTop w:val="0"/>
          <w:marBottom w:val="0"/>
          <w:divBdr>
            <w:top w:val="none" w:sz="0" w:space="0" w:color="auto"/>
            <w:left w:val="none" w:sz="0" w:space="0" w:color="auto"/>
            <w:bottom w:val="none" w:sz="0" w:space="0" w:color="auto"/>
            <w:right w:val="none" w:sz="0" w:space="0" w:color="auto"/>
          </w:divBdr>
        </w:div>
        <w:div w:id="218981966">
          <w:marLeft w:val="0"/>
          <w:marRight w:val="0"/>
          <w:marTop w:val="0"/>
          <w:marBottom w:val="0"/>
          <w:divBdr>
            <w:top w:val="none" w:sz="0" w:space="0" w:color="auto"/>
            <w:left w:val="none" w:sz="0" w:space="0" w:color="auto"/>
            <w:bottom w:val="none" w:sz="0" w:space="0" w:color="auto"/>
            <w:right w:val="none" w:sz="0" w:space="0" w:color="auto"/>
          </w:divBdr>
        </w:div>
        <w:div w:id="227958648">
          <w:marLeft w:val="0"/>
          <w:marRight w:val="0"/>
          <w:marTop w:val="0"/>
          <w:marBottom w:val="0"/>
          <w:divBdr>
            <w:top w:val="none" w:sz="0" w:space="0" w:color="auto"/>
            <w:left w:val="none" w:sz="0" w:space="0" w:color="auto"/>
            <w:bottom w:val="none" w:sz="0" w:space="0" w:color="auto"/>
            <w:right w:val="none" w:sz="0" w:space="0" w:color="auto"/>
          </w:divBdr>
        </w:div>
        <w:div w:id="340591983">
          <w:marLeft w:val="0"/>
          <w:marRight w:val="0"/>
          <w:marTop w:val="0"/>
          <w:marBottom w:val="0"/>
          <w:divBdr>
            <w:top w:val="none" w:sz="0" w:space="0" w:color="auto"/>
            <w:left w:val="none" w:sz="0" w:space="0" w:color="auto"/>
            <w:bottom w:val="none" w:sz="0" w:space="0" w:color="auto"/>
            <w:right w:val="none" w:sz="0" w:space="0" w:color="auto"/>
          </w:divBdr>
        </w:div>
        <w:div w:id="627979213">
          <w:marLeft w:val="0"/>
          <w:marRight w:val="0"/>
          <w:marTop w:val="0"/>
          <w:marBottom w:val="0"/>
          <w:divBdr>
            <w:top w:val="none" w:sz="0" w:space="0" w:color="auto"/>
            <w:left w:val="none" w:sz="0" w:space="0" w:color="auto"/>
            <w:bottom w:val="none" w:sz="0" w:space="0" w:color="auto"/>
            <w:right w:val="none" w:sz="0" w:space="0" w:color="auto"/>
          </w:divBdr>
          <w:divsChild>
            <w:div w:id="834610513">
              <w:marLeft w:val="0"/>
              <w:marRight w:val="0"/>
              <w:marTop w:val="0"/>
              <w:marBottom w:val="0"/>
              <w:divBdr>
                <w:top w:val="none" w:sz="0" w:space="0" w:color="auto"/>
                <w:left w:val="none" w:sz="0" w:space="0" w:color="auto"/>
                <w:bottom w:val="none" w:sz="0" w:space="0" w:color="auto"/>
                <w:right w:val="none" w:sz="0" w:space="0" w:color="auto"/>
              </w:divBdr>
            </w:div>
          </w:divsChild>
        </w:div>
        <w:div w:id="1222327884">
          <w:marLeft w:val="0"/>
          <w:marRight w:val="0"/>
          <w:marTop w:val="0"/>
          <w:marBottom w:val="0"/>
          <w:divBdr>
            <w:top w:val="none" w:sz="0" w:space="0" w:color="auto"/>
            <w:left w:val="none" w:sz="0" w:space="0" w:color="auto"/>
            <w:bottom w:val="none" w:sz="0" w:space="0" w:color="auto"/>
            <w:right w:val="none" w:sz="0" w:space="0" w:color="auto"/>
          </w:divBdr>
        </w:div>
        <w:div w:id="1375622472">
          <w:marLeft w:val="0"/>
          <w:marRight w:val="0"/>
          <w:marTop w:val="0"/>
          <w:marBottom w:val="0"/>
          <w:divBdr>
            <w:top w:val="none" w:sz="0" w:space="0" w:color="auto"/>
            <w:left w:val="none" w:sz="0" w:space="0" w:color="auto"/>
            <w:bottom w:val="none" w:sz="0" w:space="0" w:color="auto"/>
            <w:right w:val="none" w:sz="0" w:space="0" w:color="auto"/>
          </w:divBdr>
        </w:div>
        <w:div w:id="1660772696">
          <w:marLeft w:val="0"/>
          <w:marRight w:val="0"/>
          <w:marTop w:val="0"/>
          <w:marBottom w:val="0"/>
          <w:divBdr>
            <w:top w:val="none" w:sz="0" w:space="0" w:color="auto"/>
            <w:left w:val="none" w:sz="0" w:space="0" w:color="auto"/>
            <w:bottom w:val="none" w:sz="0" w:space="0" w:color="auto"/>
            <w:right w:val="none" w:sz="0" w:space="0" w:color="auto"/>
          </w:divBdr>
        </w:div>
        <w:div w:id="1974023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gft.sabanciuniv.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p.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dpturkey.sabanciuniv.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5B879-A310-48D0-BD3C-0D667102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2686</Words>
  <Characters>15314</Characters>
  <Application>Microsoft Office Word</Application>
  <DocSecurity>0</DocSecurity>
  <Lines>127</Lines>
  <Paragraphs>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Sabanci University</Company>
  <LinksUpToDate>false</LinksUpToDate>
  <CharactersWithSpaces>17965</CharactersWithSpaces>
  <SharedDoc>false</SharedDoc>
  <HLinks>
    <vt:vector size="18" baseType="variant">
      <vt:variant>
        <vt:i4>1703940</vt:i4>
      </vt:variant>
      <vt:variant>
        <vt:i4>6</vt:i4>
      </vt:variant>
      <vt:variant>
        <vt:i4>0</vt:i4>
      </vt:variant>
      <vt:variant>
        <vt:i4>5</vt:i4>
      </vt:variant>
      <vt:variant>
        <vt:lpwstr>http://cgft.sabanciuniv.edu/</vt:lpwstr>
      </vt:variant>
      <vt:variant>
        <vt:lpwstr/>
      </vt:variant>
      <vt:variant>
        <vt:i4>2228351</vt:i4>
      </vt:variant>
      <vt:variant>
        <vt:i4>3</vt:i4>
      </vt:variant>
      <vt:variant>
        <vt:i4>0</vt:i4>
      </vt:variant>
      <vt:variant>
        <vt:i4>5</vt:i4>
      </vt:variant>
      <vt:variant>
        <vt:lpwstr>http://www.cdp.net/</vt:lpwstr>
      </vt:variant>
      <vt:variant>
        <vt:lpwstr/>
      </vt:variant>
      <vt:variant>
        <vt:i4>4259861</vt:i4>
      </vt:variant>
      <vt:variant>
        <vt:i4>0</vt:i4>
      </vt:variant>
      <vt:variant>
        <vt:i4>0</vt:i4>
      </vt:variant>
      <vt:variant>
        <vt:i4>5</vt:i4>
      </vt:variant>
      <vt:variant>
        <vt:lpwstr>http://cdpturkey.sabanciuniv.edu/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suuser</dc:creator>
  <cp:lastModifiedBy>SUUSER</cp:lastModifiedBy>
  <cp:revision>6</cp:revision>
  <cp:lastPrinted>2016-11-25T07:44:00Z</cp:lastPrinted>
  <dcterms:created xsi:type="dcterms:W3CDTF">2016-11-28T11:09:00Z</dcterms:created>
  <dcterms:modified xsi:type="dcterms:W3CDTF">2016-11-29T07:37:00Z</dcterms:modified>
</cp:coreProperties>
</file>