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4BEB" w14:textId="77777777" w:rsidR="002415F5" w:rsidRPr="00E3622A" w:rsidRDefault="00C94F26" w:rsidP="00DB3C95">
      <w:pPr>
        <w:pStyle w:val="Body1"/>
        <w:suppressAutoHyphens/>
        <w:rPr>
          <w:rFonts w:ascii="Times New Roman" w:hAnsi="Times New Roman"/>
          <w:b/>
          <w:i/>
          <w:szCs w:val="24"/>
          <w:u w:val="single"/>
          <w:lang w:val="tr-TR"/>
        </w:rPr>
      </w:pPr>
      <w:r w:rsidRPr="00E3622A">
        <w:rPr>
          <w:rFonts w:ascii="Times New Roman" w:hAnsi="Times New Roman"/>
          <w:noProof/>
          <w:lang w:val="tr-TR" w:eastAsia="tr-TR" w:bidi="ar-SA"/>
        </w:rPr>
        <w:drawing>
          <wp:anchor distT="0" distB="0" distL="114300" distR="114300" simplePos="0" relativeHeight="251656704" behindDoc="0" locked="0" layoutInCell="1" allowOverlap="1" wp14:anchorId="1B150970" wp14:editId="1117E0F0">
            <wp:simplePos x="0" y="0"/>
            <wp:positionH relativeFrom="column">
              <wp:posOffset>4114800</wp:posOffset>
            </wp:positionH>
            <wp:positionV relativeFrom="paragraph">
              <wp:posOffset>0</wp:posOffset>
            </wp:positionV>
            <wp:extent cx="1573530" cy="671830"/>
            <wp:effectExtent l="19050" t="0" r="7620" b="0"/>
            <wp:wrapThrough wrapText="bothSides">
              <wp:wrapPolygon edited="0">
                <wp:start x="-262" y="0"/>
                <wp:lineTo x="-262" y="20824"/>
                <wp:lineTo x="21705" y="20824"/>
                <wp:lineTo x="21705" y="0"/>
                <wp:lineTo x="-26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73530" cy="671830"/>
                    </a:xfrm>
                    <a:prstGeom prst="rect">
                      <a:avLst/>
                    </a:prstGeom>
                    <a:noFill/>
                    <a:ln w="9525">
                      <a:noFill/>
                      <a:miter lim="800000"/>
                      <a:headEnd/>
                      <a:tailEnd/>
                    </a:ln>
                  </pic:spPr>
                </pic:pic>
              </a:graphicData>
            </a:graphic>
          </wp:anchor>
        </w:drawing>
      </w:r>
      <w:r w:rsidRPr="00E3622A">
        <w:rPr>
          <w:rFonts w:ascii="Times New Roman" w:hAnsi="Times New Roman"/>
          <w:noProof/>
          <w:lang w:val="tr-TR" w:eastAsia="tr-TR" w:bidi="ar-SA"/>
        </w:rPr>
        <w:drawing>
          <wp:anchor distT="0" distB="0" distL="114300" distR="114300" simplePos="0" relativeHeight="251658752" behindDoc="0" locked="0" layoutInCell="1" allowOverlap="1" wp14:anchorId="5C1D0318" wp14:editId="600C9A7D">
            <wp:simplePos x="0" y="0"/>
            <wp:positionH relativeFrom="column">
              <wp:posOffset>-114300</wp:posOffset>
            </wp:positionH>
            <wp:positionV relativeFrom="paragraph">
              <wp:posOffset>0</wp:posOffset>
            </wp:positionV>
            <wp:extent cx="2869565" cy="575945"/>
            <wp:effectExtent l="19050" t="0" r="6985" b="0"/>
            <wp:wrapThrough wrapText="bothSides">
              <wp:wrapPolygon edited="0">
                <wp:start x="-143" y="0"/>
                <wp:lineTo x="-143" y="20719"/>
                <wp:lineTo x="21653" y="20719"/>
                <wp:lineTo x="21653" y="0"/>
                <wp:lineTo x="-14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869565" cy="575945"/>
                    </a:xfrm>
                    <a:prstGeom prst="rect">
                      <a:avLst/>
                    </a:prstGeom>
                    <a:noFill/>
                    <a:ln w="9525">
                      <a:noFill/>
                      <a:miter lim="800000"/>
                      <a:headEnd/>
                      <a:tailEnd/>
                    </a:ln>
                  </pic:spPr>
                </pic:pic>
              </a:graphicData>
            </a:graphic>
          </wp:anchor>
        </w:drawing>
      </w:r>
    </w:p>
    <w:p w14:paraId="04072E92" w14:textId="77777777" w:rsidR="002415F5" w:rsidRPr="00E3622A" w:rsidRDefault="002415F5" w:rsidP="00284EE1">
      <w:pPr>
        <w:pStyle w:val="Body1"/>
        <w:suppressAutoHyphens/>
        <w:rPr>
          <w:rFonts w:ascii="Times New Roman" w:hAnsi="Times New Roman"/>
          <w:b/>
          <w:i/>
          <w:szCs w:val="24"/>
          <w:u w:val="single"/>
          <w:lang w:val="tr-TR"/>
        </w:rPr>
      </w:pPr>
    </w:p>
    <w:p w14:paraId="2292535C" w14:textId="77777777" w:rsidR="00FC0B15" w:rsidRPr="00E3622A" w:rsidRDefault="00FC0B15" w:rsidP="002A0FA6">
      <w:pPr>
        <w:pStyle w:val="Body1"/>
        <w:suppressAutoHyphens/>
        <w:jc w:val="center"/>
        <w:rPr>
          <w:rFonts w:ascii="Times New Roman" w:hAnsi="Times New Roman"/>
          <w:b/>
          <w:sz w:val="40"/>
          <w:szCs w:val="40"/>
          <w:lang w:val="tr-TR"/>
        </w:rPr>
      </w:pPr>
    </w:p>
    <w:p w14:paraId="6294AC5D" w14:textId="77777777" w:rsidR="00FC0B15" w:rsidRPr="00E3622A" w:rsidRDefault="00FC0B15" w:rsidP="002A0FA6">
      <w:pPr>
        <w:pStyle w:val="Body1"/>
        <w:suppressAutoHyphens/>
        <w:jc w:val="center"/>
        <w:rPr>
          <w:rFonts w:ascii="Times New Roman" w:hAnsi="Times New Roman"/>
          <w:b/>
          <w:sz w:val="40"/>
          <w:szCs w:val="40"/>
          <w:lang w:val="tr-TR"/>
        </w:rPr>
      </w:pPr>
    </w:p>
    <w:p w14:paraId="7CA5519C" w14:textId="047B74BC" w:rsidR="002432DD" w:rsidRPr="00E3622A" w:rsidRDefault="00682C92" w:rsidP="002A0FA6">
      <w:pPr>
        <w:pStyle w:val="Body1"/>
        <w:suppressAutoHyphens/>
        <w:jc w:val="center"/>
        <w:rPr>
          <w:rFonts w:ascii="Times New Roman" w:hAnsi="Times New Roman"/>
          <w:b/>
          <w:i/>
          <w:sz w:val="28"/>
          <w:szCs w:val="28"/>
          <w:lang w:val="tr-TR"/>
        </w:rPr>
      </w:pPr>
      <w:r w:rsidRPr="00E3622A">
        <w:rPr>
          <w:rFonts w:ascii="Times New Roman" w:hAnsi="Times New Roman"/>
          <w:b/>
          <w:i/>
          <w:sz w:val="28"/>
          <w:szCs w:val="28"/>
          <w:lang w:val="tr-TR"/>
        </w:rPr>
        <w:t xml:space="preserve">CDP </w:t>
      </w:r>
      <w:r w:rsidR="008652B1" w:rsidRPr="00E3622A">
        <w:rPr>
          <w:rFonts w:ascii="Times New Roman" w:hAnsi="Times New Roman"/>
          <w:b/>
          <w:i/>
          <w:sz w:val="28"/>
          <w:szCs w:val="28"/>
          <w:lang w:val="tr-TR"/>
        </w:rPr>
        <w:t xml:space="preserve">Türkiye </w:t>
      </w:r>
      <w:r w:rsidR="001C46A8" w:rsidRPr="00E3622A">
        <w:rPr>
          <w:rFonts w:ascii="Times New Roman" w:hAnsi="Times New Roman"/>
          <w:b/>
          <w:i/>
          <w:sz w:val="28"/>
          <w:szCs w:val="28"/>
          <w:lang w:val="tr-TR"/>
        </w:rPr>
        <w:t>201</w:t>
      </w:r>
      <w:r w:rsidR="00953721" w:rsidRPr="00E3622A">
        <w:rPr>
          <w:rFonts w:ascii="Times New Roman" w:hAnsi="Times New Roman"/>
          <w:b/>
          <w:i/>
          <w:sz w:val="28"/>
          <w:szCs w:val="28"/>
          <w:lang w:val="tr-TR"/>
        </w:rPr>
        <w:t xml:space="preserve">7 </w:t>
      </w:r>
      <w:r w:rsidR="008652B1" w:rsidRPr="00E3622A">
        <w:rPr>
          <w:rFonts w:ascii="Times New Roman" w:hAnsi="Times New Roman"/>
          <w:b/>
          <w:i/>
          <w:sz w:val="28"/>
          <w:szCs w:val="28"/>
          <w:lang w:val="tr-TR"/>
        </w:rPr>
        <w:t xml:space="preserve">İklim Değişikliği </w:t>
      </w:r>
      <w:r w:rsidR="004F22C2" w:rsidRPr="00E3622A">
        <w:rPr>
          <w:rFonts w:ascii="Times New Roman" w:hAnsi="Times New Roman"/>
          <w:b/>
          <w:i/>
          <w:sz w:val="28"/>
          <w:szCs w:val="28"/>
          <w:lang w:val="tr-TR"/>
        </w:rPr>
        <w:t xml:space="preserve">ve Su </w:t>
      </w:r>
      <w:r w:rsidR="00943235" w:rsidRPr="00E3622A">
        <w:rPr>
          <w:rFonts w:ascii="Times New Roman" w:hAnsi="Times New Roman"/>
          <w:b/>
          <w:i/>
          <w:sz w:val="28"/>
          <w:szCs w:val="28"/>
          <w:lang w:val="tr-TR"/>
        </w:rPr>
        <w:t xml:space="preserve">Programları </w:t>
      </w:r>
      <w:r w:rsidR="004F22C2" w:rsidRPr="00E3622A">
        <w:rPr>
          <w:rFonts w:ascii="Times New Roman" w:hAnsi="Times New Roman"/>
          <w:b/>
          <w:i/>
          <w:sz w:val="28"/>
          <w:szCs w:val="28"/>
          <w:lang w:val="tr-TR"/>
        </w:rPr>
        <w:t xml:space="preserve">Sonuçları </w:t>
      </w:r>
      <w:r w:rsidR="0090655B" w:rsidRPr="00E3622A">
        <w:rPr>
          <w:rFonts w:ascii="Times New Roman" w:hAnsi="Times New Roman"/>
          <w:b/>
          <w:i/>
          <w:sz w:val="28"/>
          <w:szCs w:val="28"/>
          <w:lang w:val="tr-TR"/>
        </w:rPr>
        <w:t>a</w:t>
      </w:r>
      <w:r w:rsidRPr="00E3622A">
        <w:rPr>
          <w:rFonts w:ascii="Times New Roman" w:hAnsi="Times New Roman"/>
          <w:b/>
          <w:i/>
          <w:sz w:val="28"/>
          <w:szCs w:val="28"/>
          <w:lang w:val="tr-TR"/>
        </w:rPr>
        <w:t>çıklan</w:t>
      </w:r>
      <w:r w:rsidR="00B92821" w:rsidRPr="00E3622A">
        <w:rPr>
          <w:rFonts w:ascii="Times New Roman" w:hAnsi="Times New Roman"/>
          <w:b/>
          <w:i/>
          <w:sz w:val="28"/>
          <w:szCs w:val="28"/>
          <w:lang w:val="tr-TR"/>
        </w:rPr>
        <w:t>dı</w:t>
      </w:r>
    </w:p>
    <w:p w14:paraId="0F3A0187" w14:textId="77777777" w:rsidR="00D06B8E" w:rsidRPr="00E3622A" w:rsidRDefault="00D06B8E" w:rsidP="002A0FA6">
      <w:pPr>
        <w:pStyle w:val="Body1"/>
        <w:suppressAutoHyphens/>
        <w:jc w:val="center"/>
        <w:rPr>
          <w:rFonts w:ascii="Times New Roman" w:hAnsi="Times New Roman"/>
          <w:b/>
          <w:i/>
          <w:sz w:val="28"/>
          <w:szCs w:val="28"/>
          <w:lang w:val="tr-TR"/>
        </w:rPr>
      </w:pPr>
    </w:p>
    <w:p w14:paraId="411C939F" w14:textId="42E026DB" w:rsidR="00405701" w:rsidRPr="00E3622A" w:rsidRDefault="00405701" w:rsidP="002A0FA6">
      <w:pPr>
        <w:pStyle w:val="Body1"/>
        <w:suppressAutoHyphens/>
        <w:jc w:val="center"/>
        <w:rPr>
          <w:rFonts w:ascii="Times New Roman" w:hAnsi="Times New Roman"/>
          <w:b/>
          <w:sz w:val="44"/>
          <w:szCs w:val="44"/>
          <w:lang w:val="tr-TR"/>
        </w:rPr>
      </w:pPr>
      <w:r w:rsidRPr="00E3622A">
        <w:rPr>
          <w:rFonts w:ascii="Times New Roman" w:hAnsi="Times New Roman"/>
          <w:b/>
          <w:sz w:val="44"/>
          <w:szCs w:val="44"/>
          <w:lang w:val="tr-TR"/>
        </w:rPr>
        <w:t>Türkiye’den Şirketler CDP Küresel A Listesi’nde</w:t>
      </w:r>
    </w:p>
    <w:p w14:paraId="6D38C81A" w14:textId="77777777" w:rsidR="002432DD" w:rsidRPr="00E3622A" w:rsidRDefault="002432DD" w:rsidP="002A0FA6">
      <w:pPr>
        <w:pStyle w:val="Body1"/>
        <w:suppressAutoHyphens/>
        <w:jc w:val="center"/>
        <w:rPr>
          <w:rFonts w:ascii="Times New Roman" w:hAnsi="Times New Roman"/>
          <w:i/>
          <w:szCs w:val="24"/>
          <w:lang w:val="tr-TR"/>
        </w:rPr>
      </w:pPr>
    </w:p>
    <w:p w14:paraId="566477FC" w14:textId="6809068C" w:rsidR="00FA7566" w:rsidRPr="00E3622A" w:rsidRDefault="002A0FA6" w:rsidP="00E3622A">
      <w:pPr>
        <w:pStyle w:val="Body1"/>
        <w:suppressAutoHyphens/>
        <w:spacing w:before="100" w:beforeAutospacing="1" w:after="100" w:afterAutospacing="1"/>
        <w:jc w:val="center"/>
        <w:rPr>
          <w:rFonts w:ascii="Times New Roman" w:hAnsi="Times New Roman"/>
          <w:b/>
          <w:i/>
          <w:szCs w:val="24"/>
          <w:lang w:val="tr-TR"/>
        </w:rPr>
      </w:pPr>
      <w:r w:rsidRPr="00E3622A">
        <w:rPr>
          <w:rFonts w:ascii="Times New Roman" w:hAnsi="Times New Roman"/>
          <w:b/>
          <w:i/>
          <w:szCs w:val="24"/>
          <w:lang w:val="tr-TR"/>
        </w:rPr>
        <w:t>Sabancı Üniversitesi Kurumsal Yönetim Forumu tarafından</w:t>
      </w:r>
      <w:r w:rsidR="000E686B" w:rsidRPr="00E3622A">
        <w:rPr>
          <w:rFonts w:ascii="Times New Roman" w:hAnsi="Times New Roman"/>
          <w:b/>
          <w:i/>
          <w:szCs w:val="24"/>
          <w:lang w:val="tr-TR"/>
        </w:rPr>
        <w:t>,</w:t>
      </w:r>
      <w:r w:rsidRPr="00E3622A">
        <w:rPr>
          <w:rFonts w:ascii="Times New Roman" w:hAnsi="Times New Roman"/>
          <w:b/>
          <w:i/>
          <w:szCs w:val="24"/>
          <w:lang w:val="tr-TR"/>
        </w:rPr>
        <w:t xml:space="preserve"> </w:t>
      </w:r>
      <w:r w:rsidR="004F22C2" w:rsidRPr="00E3622A">
        <w:rPr>
          <w:rFonts w:ascii="Times New Roman" w:hAnsi="Times New Roman"/>
          <w:b/>
          <w:i/>
          <w:szCs w:val="24"/>
          <w:lang w:val="tr-TR"/>
        </w:rPr>
        <w:t>Garanti Bankası’nın</w:t>
      </w:r>
      <w:r w:rsidRPr="00E3622A">
        <w:rPr>
          <w:rFonts w:ascii="Times New Roman" w:hAnsi="Times New Roman"/>
          <w:b/>
          <w:i/>
          <w:szCs w:val="24"/>
          <w:lang w:val="tr-TR"/>
        </w:rPr>
        <w:t xml:space="preserve"> </w:t>
      </w:r>
      <w:r w:rsidR="00726867" w:rsidRPr="00E3622A">
        <w:rPr>
          <w:rFonts w:ascii="Times New Roman" w:hAnsi="Times New Roman"/>
          <w:b/>
          <w:i/>
          <w:szCs w:val="24"/>
          <w:lang w:val="tr-TR"/>
        </w:rPr>
        <w:t xml:space="preserve">ana </w:t>
      </w:r>
      <w:proofErr w:type="gramStart"/>
      <w:r w:rsidR="008652B1" w:rsidRPr="00E3622A">
        <w:rPr>
          <w:rFonts w:ascii="Times New Roman" w:hAnsi="Times New Roman"/>
          <w:b/>
          <w:i/>
          <w:szCs w:val="24"/>
          <w:lang w:val="tr-TR"/>
        </w:rPr>
        <w:t>sponsorluğu</w:t>
      </w:r>
      <w:proofErr w:type="gramEnd"/>
      <w:r w:rsidR="008652B1" w:rsidRPr="00E3622A">
        <w:rPr>
          <w:rFonts w:ascii="Times New Roman" w:hAnsi="Times New Roman"/>
          <w:b/>
          <w:i/>
          <w:szCs w:val="24"/>
          <w:lang w:val="tr-TR"/>
        </w:rPr>
        <w:t xml:space="preserve"> ve </w:t>
      </w:r>
      <w:r w:rsidR="00AA0196" w:rsidRPr="00E3622A">
        <w:rPr>
          <w:rFonts w:ascii="Times New Roman" w:hAnsi="Times New Roman"/>
          <w:b/>
          <w:i/>
          <w:szCs w:val="24"/>
          <w:lang w:val="tr-TR"/>
        </w:rPr>
        <w:t xml:space="preserve">Deloitte </w:t>
      </w:r>
      <w:r w:rsidR="008652B1" w:rsidRPr="00E3622A">
        <w:rPr>
          <w:rFonts w:ascii="Times New Roman" w:hAnsi="Times New Roman"/>
          <w:b/>
          <w:i/>
          <w:szCs w:val="24"/>
          <w:lang w:val="tr-TR"/>
        </w:rPr>
        <w:t xml:space="preserve">Türkiye’nin </w:t>
      </w:r>
      <w:r w:rsidR="009823F8" w:rsidRPr="00E3622A">
        <w:rPr>
          <w:rFonts w:ascii="Times New Roman" w:hAnsi="Times New Roman"/>
          <w:b/>
          <w:i/>
          <w:szCs w:val="24"/>
          <w:lang w:val="tr-TR"/>
        </w:rPr>
        <w:t xml:space="preserve">derecelendirme ve </w:t>
      </w:r>
      <w:r w:rsidR="008652B1" w:rsidRPr="00E3622A">
        <w:rPr>
          <w:rFonts w:ascii="Times New Roman" w:hAnsi="Times New Roman"/>
          <w:b/>
          <w:i/>
          <w:szCs w:val="24"/>
          <w:lang w:val="tr-TR"/>
        </w:rPr>
        <w:t xml:space="preserve">rapor </w:t>
      </w:r>
      <w:r w:rsidR="009823F8" w:rsidRPr="00E3622A">
        <w:rPr>
          <w:rFonts w:ascii="Times New Roman" w:hAnsi="Times New Roman"/>
          <w:b/>
          <w:i/>
          <w:szCs w:val="24"/>
          <w:lang w:val="tr-TR"/>
        </w:rPr>
        <w:t>desteği ile</w:t>
      </w:r>
      <w:r w:rsidRPr="00E3622A">
        <w:rPr>
          <w:rFonts w:ascii="Times New Roman" w:hAnsi="Times New Roman"/>
          <w:b/>
          <w:i/>
          <w:szCs w:val="24"/>
          <w:lang w:val="tr-TR"/>
        </w:rPr>
        <w:t xml:space="preserve"> yürütülen </w:t>
      </w:r>
      <w:r w:rsidR="003A0C47" w:rsidRPr="00E3622A">
        <w:rPr>
          <w:rFonts w:ascii="Times New Roman" w:hAnsi="Times New Roman"/>
          <w:b/>
          <w:i/>
          <w:szCs w:val="24"/>
          <w:lang w:val="tr-TR"/>
        </w:rPr>
        <w:t xml:space="preserve">CDP </w:t>
      </w:r>
      <w:r w:rsidR="0090655B" w:rsidRPr="00E3622A">
        <w:rPr>
          <w:rFonts w:ascii="Times New Roman" w:hAnsi="Times New Roman"/>
          <w:b/>
          <w:i/>
          <w:szCs w:val="24"/>
          <w:lang w:val="tr-TR"/>
        </w:rPr>
        <w:t xml:space="preserve">Türkiye </w:t>
      </w:r>
      <w:r w:rsidR="004F22C2" w:rsidRPr="00E3622A">
        <w:rPr>
          <w:rFonts w:ascii="Times New Roman" w:hAnsi="Times New Roman"/>
          <w:b/>
          <w:i/>
          <w:szCs w:val="24"/>
          <w:lang w:val="tr-TR"/>
        </w:rPr>
        <w:t xml:space="preserve">İklim Değişikliği ve Su Programları’nın </w:t>
      </w:r>
      <w:r w:rsidR="001C46A8" w:rsidRPr="00E3622A">
        <w:rPr>
          <w:rFonts w:ascii="Times New Roman" w:hAnsi="Times New Roman"/>
          <w:b/>
          <w:i/>
          <w:szCs w:val="24"/>
          <w:lang w:val="tr-TR"/>
        </w:rPr>
        <w:t>201</w:t>
      </w:r>
      <w:r w:rsidR="004F22C2" w:rsidRPr="00E3622A">
        <w:rPr>
          <w:rFonts w:ascii="Times New Roman" w:hAnsi="Times New Roman"/>
          <w:b/>
          <w:i/>
          <w:szCs w:val="24"/>
          <w:lang w:val="tr-TR"/>
        </w:rPr>
        <w:t>7 sonuçları, 28</w:t>
      </w:r>
      <w:r w:rsidR="001C46A8" w:rsidRPr="00E3622A">
        <w:rPr>
          <w:rFonts w:ascii="Times New Roman" w:hAnsi="Times New Roman"/>
          <w:b/>
          <w:i/>
          <w:szCs w:val="24"/>
          <w:lang w:val="tr-TR"/>
        </w:rPr>
        <w:t xml:space="preserve"> </w:t>
      </w:r>
      <w:r w:rsidR="009823F8" w:rsidRPr="00E3622A">
        <w:rPr>
          <w:rFonts w:ascii="Times New Roman" w:hAnsi="Times New Roman"/>
          <w:b/>
          <w:i/>
          <w:szCs w:val="24"/>
          <w:lang w:val="tr-TR"/>
        </w:rPr>
        <w:t>Kasım</w:t>
      </w:r>
      <w:r w:rsidR="009464DF" w:rsidRPr="00E3622A">
        <w:rPr>
          <w:rFonts w:ascii="Times New Roman" w:hAnsi="Times New Roman"/>
          <w:b/>
          <w:i/>
          <w:szCs w:val="24"/>
          <w:lang w:val="tr-TR"/>
        </w:rPr>
        <w:t xml:space="preserve"> 201</w:t>
      </w:r>
      <w:r w:rsidR="004F22C2" w:rsidRPr="00E3622A">
        <w:rPr>
          <w:rFonts w:ascii="Times New Roman" w:hAnsi="Times New Roman"/>
          <w:b/>
          <w:i/>
          <w:szCs w:val="24"/>
          <w:lang w:val="tr-TR"/>
        </w:rPr>
        <w:t>7</w:t>
      </w:r>
      <w:r w:rsidR="009823F8" w:rsidRPr="00E3622A">
        <w:rPr>
          <w:rFonts w:ascii="Times New Roman" w:hAnsi="Times New Roman"/>
          <w:b/>
          <w:i/>
          <w:szCs w:val="24"/>
          <w:lang w:val="tr-TR"/>
        </w:rPr>
        <w:t>,</w:t>
      </w:r>
      <w:r w:rsidRPr="00E3622A">
        <w:rPr>
          <w:rFonts w:ascii="Times New Roman" w:hAnsi="Times New Roman"/>
          <w:b/>
          <w:i/>
          <w:szCs w:val="24"/>
          <w:lang w:val="tr-TR"/>
        </w:rPr>
        <w:t xml:space="preserve"> </w:t>
      </w:r>
      <w:r w:rsidR="004F22C2" w:rsidRPr="00E3622A">
        <w:rPr>
          <w:rFonts w:ascii="Times New Roman" w:hAnsi="Times New Roman"/>
          <w:b/>
          <w:i/>
          <w:szCs w:val="24"/>
          <w:lang w:val="tr-TR"/>
        </w:rPr>
        <w:t>Salı</w:t>
      </w:r>
      <w:r w:rsidR="001C46A8" w:rsidRPr="00E3622A">
        <w:rPr>
          <w:rFonts w:ascii="Times New Roman" w:hAnsi="Times New Roman"/>
          <w:b/>
          <w:i/>
          <w:szCs w:val="24"/>
          <w:lang w:val="tr-TR"/>
        </w:rPr>
        <w:t xml:space="preserve"> </w:t>
      </w:r>
      <w:r w:rsidRPr="00E3622A">
        <w:rPr>
          <w:rFonts w:ascii="Times New Roman" w:hAnsi="Times New Roman"/>
          <w:b/>
          <w:i/>
          <w:szCs w:val="24"/>
          <w:lang w:val="tr-TR"/>
        </w:rPr>
        <w:t>günü</w:t>
      </w:r>
      <w:r w:rsidR="004B04B0" w:rsidRPr="00E3622A">
        <w:rPr>
          <w:rFonts w:ascii="Times New Roman" w:hAnsi="Times New Roman"/>
          <w:b/>
          <w:i/>
          <w:szCs w:val="24"/>
          <w:lang w:val="tr-TR"/>
        </w:rPr>
        <w:t xml:space="preserve">, </w:t>
      </w:r>
      <w:r w:rsidR="00726867" w:rsidRPr="00E3622A">
        <w:rPr>
          <w:rFonts w:ascii="Times New Roman" w:hAnsi="Times New Roman"/>
          <w:b/>
          <w:i/>
          <w:szCs w:val="24"/>
          <w:lang w:val="tr-TR"/>
        </w:rPr>
        <w:t xml:space="preserve">Zorlu </w:t>
      </w:r>
      <w:r w:rsidR="0090655B" w:rsidRPr="00E3622A">
        <w:rPr>
          <w:rFonts w:ascii="Times New Roman" w:hAnsi="Times New Roman"/>
          <w:b/>
          <w:i/>
          <w:szCs w:val="24"/>
          <w:lang w:val="tr-TR"/>
        </w:rPr>
        <w:t>PSM’</w:t>
      </w:r>
      <w:r w:rsidR="00726867" w:rsidRPr="00E3622A">
        <w:rPr>
          <w:rFonts w:ascii="Times New Roman" w:hAnsi="Times New Roman"/>
          <w:b/>
          <w:i/>
          <w:szCs w:val="24"/>
          <w:lang w:val="tr-TR"/>
        </w:rPr>
        <w:t>de</w:t>
      </w:r>
      <w:r w:rsidR="000E686B" w:rsidRPr="00E3622A">
        <w:rPr>
          <w:rFonts w:ascii="Times New Roman" w:hAnsi="Times New Roman"/>
          <w:b/>
          <w:i/>
          <w:szCs w:val="24"/>
          <w:lang w:val="tr-TR"/>
        </w:rPr>
        <w:t xml:space="preserve"> düzenlenen</w:t>
      </w:r>
      <w:r w:rsidR="0090655B" w:rsidRPr="00E3622A">
        <w:rPr>
          <w:rFonts w:ascii="Times New Roman" w:hAnsi="Times New Roman"/>
          <w:b/>
          <w:i/>
          <w:szCs w:val="24"/>
          <w:lang w:val="tr-TR"/>
        </w:rPr>
        <w:t xml:space="preserve"> </w:t>
      </w:r>
      <w:r w:rsidR="00D06B8E" w:rsidRPr="00E3622A">
        <w:rPr>
          <w:rFonts w:ascii="Times New Roman" w:hAnsi="Times New Roman"/>
          <w:b/>
          <w:i/>
          <w:szCs w:val="24"/>
          <w:lang w:val="tr-TR"/>
        </w:rPr>
        <w:t xml:space="preserve">“Reimagining Disclosure: </w:t>
      </w:r>
      <w:r w:rsidR="0090655B" w:rsidRPr="00E3622A">
        <w:rPr>
          <w:rFonts w:ascii="Times New Roman" w:hAnsi="Times New Roman"/>
          <w:b/>
          <w:i/>
          <w:szCs w:val="24"/>
          <w:lang w:val="tr-TR"/>
        </w:rPr>
        <w:t>CDP İklim Konferansı</w:t>
      </w:r>
      <w:r w:rsidR="00D06B8E" w:rsidRPr="00E3622A">
        <w:rPr>
          <w:rFonts w:ascii="Times New Roman" w:hAnsi="Times New Roman"/>
          <w:b/>
          <w:i/>
          <w:szCs w:val="24"/>
          <w:lang w:val="tr-TR"/>
        </w:rPr>
        <w:t>”</w:t>
      </w:r>
      <w:r w:rsidR="0090655B" w:rsidRPr="00E3622A">
        <w:rPr>
          <w:rFonts w:ascii="Times New Roman" w:hAnsi="Times New Roman"/>
          <w:b/>
          <w:i/>
          <w:szCs w:val="24"/>
          <w:lang w:val="tr-TR"/>
        </w:rPr>
        <w:t xml:space="preserve"> ile</w:t>
      </w:r>
      <w:r w:rsidRPr="00E3622A">
        <w:rPr>
          <w:rFonts w:ascii="Times New Roman" w:hAnsi="Times New Roman"/>
          <w:b/>
          <w:i/>
          <w:szCs w:val="24"/>
          <w:lang w:val="tr-TR"/>
        </w:rPr>
        <w:t xml:space="preserve"> kamuoyuna </w:t>
      </w:r>
      <w:r w:rsidR="003A0C47" w:rsidRPr="00E3622A">
        <w:rPr>
          <w:rFonts w:ascii="Times New Roman" w:hAnsi="Times New Roman"/>
          <w:b/>
          <w:i/>
          <w:szCs w:val="24"/>
          <w:lang w:val="tr-TR"/>
        </w:rPr>
        <w:t>duyurul</w:t>
      </w:r>
      <w:r w:rsidR="00D62F56" w:rsidRPr="00E3622A">
        <w:rPr>
          <w:rFonts w:ascii="Times New Roman" w:hAnsi="Times New Roman"/>
          <w:b/>
          <w:i/>
          <w:szCs w:val="24"/>
          <w:lang w:val="tr-TR"/>
        </w:rPr>
        <w:t>du</w:t>
      </w:r>
      <w:r w:rsidR="003A0C47" w:rsidRPr="00E3622A">
        <w:rPr>
          <w:rFonts w:ascii="Times New Roman" w:hAnsi="Times New Roman"/>
          <w:b/>
          <w:i/>
          <w:szCs w:val="24"/>
          <w:lang w:val="tr-TR"/>
        </w:rPr>
        <w:t>.</w:t>
      </w:r>
      <w:r w:rsidRPr="00E3622A">
        <w:rPr>
          <w:rFonts w:ascii="Times New Roman" w:hAnsi="Times New Roman"/>
          <w:b/>
          <w:i/>
          <w:szCs w:val="24"/>
          <w:lang w:val="tr-TR"/>
        </w:rPr>
        <w:t xml:space="preserve">  </w:t>
      </w:r>
    </w:p>
    <w:p w14:paraId="02CB8C74" w14:textId="4D9059DB" w:rsidR="00A21767" w:rsidRPr="00E3622A" w:rsidRDefault="00A21767" w:rsidP="00E3622A">
      <w:pPr>
        <w:pStyle w:val="Body1"/>
        <w:suppressAutoHyphens/>
        <w:spacing w:before="100" w:beforeAutospacing="1" w:after="100" w:afterAutospacing="1"/>
        <w:jc w:val="center"/>
        <w:rPr>
          <w:rFonts w:ascii="Times New Roman" w:hAnsi="Times New Roman"/>
          <w:b/>
          <w:i/>
          <w:szCs w:val="24"/>
          <w:lang w:val="tr-TR"/>
        </w:rPr>
      </w:pPr>
      <w:r w:rsidRPr="00E3622A">
        <w:rPr>
          <w:rFonts w:ascii="Times New Roman" w:hAnsi="Times New Roman"/>
          <w:b/>
          <w:i/>
          <w:szCs w:val="24"/>
          <w:lang w:val="tr-TR"/>
        </w:rPr>
        <w:t xml:space="preserve">Şirketlerin iklim değişikliğine yönelik stratejilerini uluslararası kurumsal yatırımcıların bilgisine sunabileceği bir platform sağlayan ve dünyanın en </w:t>
      </w:r>
      <w:proofErr w:type="gramStart"/>
      <w:r w:rsidRPr="00E3622A">
        <w:rPr>
          <w:rFonts w:ascii="Times New Roman" w:hAnsi="Times New Roman"/>
          <w:b/>
          <w:i/>
          <w:szCs w:val="24"/>
          <w:lang w:val="tr-TR"/>
        </w:rPr>
        <w:t>prestijli</w:t>
      </w:r>
      <w:proofErr w:type="gramEnd"/>
      <w:r w:rsidRPr="00E3622A">
        <w:rPr>
          <w:rFonts w:ascii="Times New Roman" w:hAnsi="Times New Roman"/>
          <w:b/>
          <w:i/>
          <w:szCs w:val="24"/>
          <w:lang w:val="tr-TR"/>
        </w:rPr>
        <w:t xml:space="preserve"> ve yaygın çevre girişimi olarak kabul edilen CDP’nin Türkiye sonuçlarının açıklandığı konferansta ayrıca</w:t>
      </w:r>
    </w:p>
    <w:p w14:paraId="70E6362F" w14:textId="5B1ADC9D" w:rsidR="00B92821" w:rsidRPr="00E3622A" w:rsidRDefault="00A21767" w:rsidP="00E3622A">
      <w:pPr>
        <w:pStyle w:val="Body1"/>
        <w:suppressAutoHyphens/>
        <w:spacing w:before="100" w:beforeAutospacing="1" w:after="100" w:afterAutospacing="1"/>
        <w:jc w:val="center"/>
        <w:rPr>
          <w:rFonts w:ascii="Times New Roman" w:hAnsi="Times New Roman"/>
          <w:b/>
          <w:i/>
          <w:szCs w:val="24"/>
          <w:lang w:val="tr-TR"/>
        </w:rPr>
      </w:pPr>
      <w:r w:rsidRPr="00E3622A">
        <w:rPr>
          <w:rFonts w:ascii="Times New Roman" w:hAnsi="Times New Roman"/>
          <w:b/>
          <w:i/>
          <w:szCs w:val="24"/>
          <w:lang w:val="tr-TR"/>
        </w:rPr>
        <w:t xml:space="preserve"> </w:t>
      </w:r>
      <w:r w:rsidR="009464DF" w:rsidRPr="00E3622A">
        <w:rPr>
          <w:rFonts w:ascii="Times New Roman" w:hAnsi="Times New Roman"/>
          <w:b/>
          <w:i/>
          <w:szCs w:val="24"/>
          <w:lang w:val="tr-TR"/>
        </w:rPr>
        <w:t xml:space="preserve">“CDP </w:t>
      </w:r>
      <w:r w:rsidR="0090655B" w:rsidRPr="00E3622A">
        <w:rPr>
          <w:rFonts w:ascii="Times New Roman" w:hAnsi="Times New Roman"/>
          <w:b/>
          <w:i/>
          <w:szCs w:val="24"/>
          <w:lang w:val="tr-TR"/>
        </w:rPr>
        <w:t xml:space="preserve">Global </w:t>
      </w:r>
      <w:r w:rsidR="00D12CD2" w:rsidRPr="00E3622A">
        <w:rPr>
          <w:rFonts w:ascii="Times New Roman" w:hAnsi="Times New Roman"/>
          <w:b/>
          <w:i/>
          <w:szCs w:val="24"/>
          <w:lang w:val="tr-TR"/>
        </w:rPr>
        <w:t>A listesi</w:t>
      </w:r>
      <w:r w:rsidR="009464DF" w:rsidRPr="00E3622A">
        <w:rPr>
          <w:rFonts w:ascii="Times New Roman" w:hAnsi="Times New Roman"/>
          <w:b/>
          <w:i/>
          <w:szCs w:val="24"/>
          <w:lang w:val="tr-TR"/>
        </w:rPr>
        <w:t xml:space="preserve"> Liderleri</w:t>
      </w:r>
      <w:r w:rsidR="004F22C2" w:rsidRPr="00E3622A">
        <w:rPr>
          <w:rFonts w:ascii="Times New Roman" w:hAnsi="Times New Roman"/>
          <w:b/>
          <w:i/>
          <w:szCs w:val="24"/>
          <w:lang w:val="tr-TR"/>
        </w:rPr>
        <w:t>"</w:t>
      </w:r>
      <w:r w:rsidR="0062356C" w:rsidRPr="00E3622A">
        <w:rPr>
          <w:rFonts w:ascii="Times New Roman" w:hAnsi="Times New Roman"/>
          <w:b/>
          <w:i/>
          <w:szCs w:val="24"/>
          <w:lang w:val="tr-TR"/>
        </w:rPr>
        <w:t xml:space="preserve"> v</w:t>
      </w:r>
      <w:r w:rsidR="002E5999" w:rsidRPr="00E3622A">
        <w:rPr>
          <w:rFonts w:ascii="Times New Roman" w:hAnsi="Times New Roman"/>
          <w:b/>
          <w:i/>
          <w:szCs w:val="24"/>
          <w:lang w:val="tr-TR"/>
        </w:rPr>
        <w:t>e</w:t>
      </w:r>
      <w:r w:rsidR="004F22C2" w:rsidRPr="00E3622A">
        <w:rPr>
          <w:rFonts w:ascii="Times New Roman" w:hAnsi="Times New Roman"/>
          <w:b/>
          <w:i/>
          <w:szCs w:val="24"/>
          <w:lang w:val="tr-TR"/>
        </w:rPr>
        <w:t xml:space="preserve"> </w:t>
      </w:r>
      <w:r w:rsidR="002E5999" w:rsidRPr="00E3622A">
        <w:rPr>
          <w:rFonts w:ascii="Times New Roman" w:hAnsi="Times New Roman"/>
          <w:b/>
          <w:i/>
          <w:szCs w:val="24"/>
          <w:lang w:val="tr-TR"/>
        </w:rPr>
        <w:t>“</w:t>
      </w:r>
      <w:r w:rsidR="0090655B" w:rsidRPr="00E3622A">
        <w:rPr>
          <w:rFonts w:ascii="Times New Roman" w:hAnsi="Times New Roman"/>
          <w:b/>
          <w:i/>
          <w:szCs w:val="24"/>
          <w:lang w:val="tr-TR"/>
        </w:rPr>
        <w:t>CDP T</w:t>
      </w:r>
      <w:r w:rsidR="009464DF" w:rsidRPr="00E3622A">
        <w:rPr>
          <w:rFonts w:ascii="Times New Roman" w:hAnsi="Times New Roman"/>
          <w:b/>
          <w:i/>
          <w:szCs w:val="24"/>
          <w:lang w:val="tr-TR"/>
        </w:rPr>
        <w:t xml:space="preserve">ürkiye </w:t>
      </w:r>
      <w:r w:rsidR="00D12CD2" w:rsidRPr="00E3622A">
        <w:rPr>
          <w:rFonts w:ascii="Times New Roman" w:hAnsi="Times New Roman"/>
          <w:b/>
          <w:i/>
          <w:szCs w:val="24"/>
          <w:lang w:val="tr-TR"/>
        </w:rPr>
        <w:t>İklim</w:t>
      </w:r>
      <w:r w:rsidR="0090655B" w:rsidRPr="00E3622A">
        <w:rPr>
          <w:rFonts w:ascii="Times New Roman" w:hAnsi="Times New Roman"/>
          <w:b/>
          <w:i/>
          <w:szCs w:val="24"/>
          <w:lang w:val="tr-TR"/>
        </w:rPr>
        <w:t xml:space="preserve"> ve Su</w:t>
      </w:r>
      <w:r w:rsidR="00D12CD2" w:rsidRPr="00E3622A">
        <w:rPr>
          <w:rFonts w:ascii="Times New Roman" w:hAnsi="Times New Roman"/>
          <w:b/>
          <w:i/>
          <w:szCs w:val="24"/>
          <w:lang w:val="tr-TR"/>
        </w:rPr>
        <w:t xml:space="preserve"> </w:t>
      </w:r>
      <w:r w:rsidR="009464DF" w:rsidRPr="00E3622A">
        <w:rPr>
          <w:rFonts w:ascii="Times New Roman" w:hAnsi="Times New Roman"/>
          <w:b/>
          <w:i/>
          <w:szCs w:val="24"/>
          <w:lang w:val="tr-TR"/>
        </w:rPr>
        <w:t>Liderleri</w:t>
      </w:r>
      <w:r w:rsidR="004F22C2" w:rsidRPr="00E3622A">
        <w:rPr>
          <w:rFonts w:ascii="Times New Roman" w:hAnsi="Times New Roman"/>
          <w:b/>
          <w:i/>
          <w:szCs w:val="24"/>
          <w:lang w:val="tr-TR"/>
        </w:rPr>
        <w:t xml:space="preserve">” </w:t>
      </w:r>
      <w:r w:rsidR="009464DF" w:rsidRPr="00E3622A">
        <w:rPr>
          <w:rFonts w:ascii="Times New Roman" w:hAnsi="Times New Roman"/>
          <w:b/>
          <w:i/>
          <w:szCs w:val="24"/>
          <w:lang w:val="tr-TR"/>
        </w:rPr>
        <w:t>Ödülleri de sahiplerini bul</w:t>
      </w:r>
      <w:r w:rsidR="00B92821" w:rsidRPr="00E3622A">
        <w:rPr>
          <w:rFonts w:ascii="Times New Roman" w:hAnsi="Times New Roman"/>
          <w:b/>
          <w:i/>
          <w:szCs w:val="24"/>
          <w:lang w:val="tr-TR"/>
        </w:rPr>
        <w:t>du</w:t>
      </w:r>
      <w:r w:rsidR="009464DF" w:rsidRPr="00E3622A">
        <w:rPr>
          <w:rFonts w:ascii="Times New Roman" w:hAnsi="Times New Roman"/>
          <w:b/>
          <w:i/>
          <w:szCs w:val="24"/>
          <w:lang w:val="tr-TR"/>
        </w:rPr>
        <w:t>.</w:t>
      </w:r>
      <w:r w:rsidR="00B92821" w:rsidRPr="00E3622A">
        <w:rPr>
          <w:rFonts w:ascii="Times New Roman" w:hAnsi="Times New Roman"/>
          <w:b/>
          <w:i/>
          <w:szCs w:val="24"/>
          <w:lang w:val="tr-TR"/>
        </w:rPr>
        <w:t xml:space="preserve"> Ödül töreni TÜSİAD Başkanı Erol Bilecik’in katılımıyla gerçekleşti.</w:t>
      </w:r>
    </w:p>
    <w:p w14:paraId="3D002E02" w14:textId="616F1904" w:rsidR="00B92821" w:rsidRPr="00E3622A" w:rsidRDefault="00B92821" w:rsidP="00E3622A">
      <w:pPr>
        <w:pStyle w:val="Body1"/>
        <w:suppressAutoHyphens/>
        <w:spacing w:before="100" w:beforeAutospacing="1" w:after="100" w:afterAutospacing="1"/>
        <w:jc w:val="center"/>
        <w:rPr>
          <w:rFonts w:ascii="Times New Roman" w:hAnsi="Times New Roman"/>
          <w:b/>
          <w:i/>
          <w:szCs w:val="24"/>
          <w:lang w:val="tr-TR"/>
        </w:rPr>
      </w:pPr>
      <w:r w:rsidRPr="00E3622A">
        <w:rPr>
          <w:rFonts w:ascii="Times New Roman" w:hAnsi="Times New Roman"/>
          <w:b/>
          <w:i/>
          <w:szCs w:val="24"/>
          <w:lang w:val="tr-TR"/>
        </w:rPr>
        <w:t>Törende; İklim ve Su kategorisinde Global A Listesi’ne girmeyi ve tüm dünyada lider 25 şirketten biri olmayı başaran Arçelik, Su kategorisinde Global A listesine girerek tüm dünyada 73 lider şirketten biri olmayı başaran Garanti Bankası’nın yanı sıra; CDP Türkiye İklim ve Su Liderleri kategorisinde Brisa ve Pınar Süt; CDP Türkiye İklim Liderleri kategorisinde Migros ile Zorlu Enerji ve Zorlu Doğal Elektrik Üretimi; CDP Türkiye Su Liderleri kategorisinde Akenerji ödül aldılar.</w:t>
      </w:r>
    </w:p>
    <w:p w14:paraId="7C9C39DD" w14:textId="3757BAB9" w:rsidR="00FA7566" w:rsidRPr="00E3622A" w:rsidRDefault="002A0FA6" w:rsidP="00E3622A">
      <w:pPr>
        <w:pStyle w:val="Body1"/>
        <w:suppressAutoHyphens/>
        <w:spacing w:before="100" w:beforeAutospacing="1" w:after="100" w:afterAutospacing="1"/>
        <w:rPr>
          <w:rFonts w:ascii="Times New Roman" w:hAnsi="Times New Roman"/>
          <w:szCs w:val="24"/>
          <w:lang w:val="tr-TR"/>
        </w:rPr>
      </w:pPr>
      <w:r w:rsidRPr="00E3622A">
        <w:rPr>
          <w:rFonts w:ascii="Times New Roman" w:hAnsi="Times New Roman"/>
          <w:szCs w:val="24"/>
          <w:lang w:val="tr-TR"/>
        </w:rPr>
        <w:t>Sabancı Üniversitesi Kurumsal Yönetim Forumu tarafından</w:t>
      </w:r>
      <w:r w:rsidR="00B86776" w:rsidRPr="00E3622A">
        <w:rPr>
          <w:rFonts w:ascii="Times New Roman" w:hAnsi="Times New Roman"/>
          <w:szCs w:val="24"/>
          <w:lang w:val="tr-TR"/>
        </w:rPr>
        <w:t xml:space="preserve">, </w:t>
      </w:r>
      <w:r w:rsidR="0062356C" w:rsidRPr="00E3622A">
        <w:rPr>
          <w:rFonts w:ascii="Times New Roman" w:hAnsi="Times New Roman"/>
          <w:szCs w:val="24"/>
          <w:lang w:val="tr-TR"/>
        </w:rPr>
        <w:t xml:space="preserve">Garanti Bankası ana </w:t>
      </w:r>
      <w:proofErr w:type="gramStart"/>
      <w:r w:rsidR="0062356C" w:rsidRPr="00E3622A">
        <w:rPr>
          <w:rFonts w:ascii="Times New Roman" w:hAnsi="Times New Roman"/>
          <w:szCs w:val="24"/>
          <w:lang w:val="tr-TR"/>
        </w:rPr>
        <w:t>s</w:t>
      </w:r>
      <w:r w:rsidR="00943235" w:rsidRPr="00E3622A">
        <w:rPr>
          <w:rFonts w:ascii="Times New Roman" w:hAnsi="Times New Roman"/>
          <w:szCs w:val="24"/>
          <w:lang w:val="tr-TR"/>
        </w:rPr>
        <w:t>ponsorluğunda</w:t>
      </w:r>
      <w:proofErr w:type="gramEnd"/>
      <w:r w:rsidR="00943235" w:rsidRPr="00E3622A">
        <w:rPr>
          <w:rFonts w:ascii="Times New Roman" w:hAnsi="Times New Roman"/>
          <w:szCs w:val="24"/>
          <w:lang w:val="tr-TR"/>
        </w:rPr>
        <w:t xml:space="preserve"> yürütül</w:t>
      </w:r>
      <w:r w:rsidR="008A1357" w:rsidRPr="00E3622A">
        <w:rPr>
          <w:rFonts w:ascii="Times New Roman" w:hAnsi="Times New Roman"/>
          <w:szCs w:val="24"/>
          <w:lang w:val="tr-TR"/>
        </w:rPr>
        <w:t>e</w:t>
      </w:r>
      <w:r w:rsidR="00943235" w:rsidRPr="00E3622A">
        <w:rPr>
          <w:rFonts w:ascii="Times New Roman" w:hAnsi="Times New Roman"/>
          <w:szCs w:val="24"/>
          <w:lang w:val="tr-TR"/>
        </w:rPr>
        <w:t xml:space="preserve">n, </w:t>
      </w:r>
      <w:r w:rsidR="00B86776" w:rsidRPr="00E3622A">
        <w:rPr>
          <w:rFonts w:ascii="Times New Roman" w:hAnsi="Times New Roman"/>
          <w:szCs w:val="24"/>
          <w:lang w:val="tr-TR"/>
        </w:rPr>
        <w:t xml:space="preserve">CDP </w:t>
      </w:r>
      <w:r w:rsidR="009823F8" w:rsidRPr="00E3622A">
        <w:rPr>
          <w:rFonts w:ascii="Times New Roman" w:hAnsi="Times New Roman"/>
          <w:szCs w:val="24"/>
          <w:lang w:val="tr-TR"/>
        </w:rPr>
        <w:t xml:space="preserve">İklim </w:t>
      </w:r>
      <w:r w:rsidR="004F22C2" w:rsidRPr="00E3622A">
        <w:rPr>
          <w:rFonts w:ascii="Times New Roman" w:hAnsi="Times New Roman"/>
          <w:szCs w:val="24"/>
          <w:lang w:val="tr-TR"/>
        </w:rPr>
        <w:t>Değişikliği ve Su Programları</w:t>
      </w:r>
      <w:r w:rsidR="009823F8" w:rsidRPr="00E3622A">
        <w:rPr>
          <w:rFonts w:ascii="Times New Roman" w:hAnsi="Times New Roman"/>
          <w:szCs w:val="24"/>
          <w:lang w:val="tr-TR"/>
        </w:rPr>
        <w:t>’nın 201</w:t>
      </w:r>
      <w:r w:rsidR="004F22C2" w:rsidRPr="00E3622A">
        <w:rPr>
          <w:rFonts w:ascii="Times New Roman" w:hAnsi="Times New Roman"/>
          <w:szCs w:val="24"/>
          <w:lang w:val="tr-TR"/>
        </w:rPr>
        <w:t>7</w:t>
      </w:r>
      <w:r w:rsidR="009823F8" w:rsidRPr="00E3622A">
        <w:rPr>
          <w:rFonts w:ascii="Times New Roman" w:hAnsi="Times New Roman"/>
          <w:szCs w:val="24"/>
          <w:lang w:val="tr-TR"/>
        </w:rPr>
        <w:t xml:space="preserve"> Türkiye sonuçları raporu</w:t>
      </w:r>
      <w:r w:rsidR="00B86776" w:rsidRPr="00E3622A">
        <w:rPr>
          <w:rFonts w:ascii="Times New Roman" w:hAnsi="Times New Roman"/>
          <w:szCs w:val="24"/>
          <w:lang w:val="tr-TR"/>
        </w:rPr>
        <w:t xml:space="preserve">, </w:t>
      </w:r>
      <w:r w:rsidR="00953721" w:rsidRPr="00E3622A">
        <w:rPr>
          <w:rFonts w:ascii="Times New Roman" w:hAnsi="Times New Roman"/>
          <w:b/>
          <w:szCs w:val="24"/>
          <w:lang w:val="tr-TR"/>
        </w:rPr>
        <w:t xml:space="preserve">28 </w:t>
      </w:r>
      <w:r w:rsidR="00B86776" w:rsidRPr="00E3622A">
        <w:rPr>
          <w:rFonts w:ascii="Times New Roman" w:hAnsi="Times New Roman"/>
          <w:b/>
          <w:szCs w:val="24"/>
          <w:lang w:val="tr-TR"/>
        </w:rPr>
        <w:t xml:space="preserve">Kasım </w:t>
      </w:r>
      <w:r w:rsidR="001C46A8" w:rsidRPr="00E3622A">
        <w:rPr>
          <w:rFonts w:ascii="Times New Roman" w:hAnsi="Times New Roman"/>
          <w:b/>
          <w:szCs w:val="24"/>
          <w:lang w:val="tr-TR"/>
        </w:rPr>
        <w:t>201</w:t>
      </w:r>
      <w:r w:rsidR="00953721" w:rsidRPr="00E3622A">
        <w:rPr>
          <w:rFonts w:ascii="Times New Roman" w:hAnsi="Times New Roman"/>
          <w:b/>
          <w:szCs w:val="24"/>
          <w:lang w:val="tr-TR"/>
        </w:rPr>
        <w:t>7</w:t>
      </w:r>
      <w:r w:rsidR="00B86776" w:rsidRPr="00E3622A">
        <w:rPr>
          <w:rFonts w:ascii="Times New Roman" w:hAnsi="Times New Roman"/>
          <w:b/>
          <w:szCs w:val="24"/>
          <w:lang w:val="tr-TR"/>
        </w:rPr>
        <w:t xml:space="preserve">, </w:t>
      </w:r>
      <w:r w:rsidR="00953721" w:rsidRPr="00E3622A">
        <w:rPr>
          <w:rFonts w:ascii="Times New Roman" w:hAnsi="Times New Roman"/>
          <w:b/>
          <w:szCs w:val="24"/>
          <w:lang w:val="tr-TR"/>
        </w:rPr>
        <w:t xml:space="preserve">Salı </w:t>
      </w:r>
      <w:r w:rsidR="00B86776" w:rsidRPr="00E3622A">
        <w:rPr>
          <w:rFonts w:ascii="Times New Roman" w:hAnsi="Times New Roman"/>
          <w:szCs w:val="24"/>
          <w:lang w:val="tr-TR"/>
        </w:rPr>
        <w:t xml:space="preserve">günü </w:t>
      </w:r>
      <w:r w:rsidR="00726867" w:rsidRPr="00E3622A">
        <w:rPr>
          <w:rFonts w:ascii="Times New Roman" w:hAnsi="Times New Roman"/>
          <w:b/>
          <w:i/>
          <w:szCs w:val="24"/>
          <w:lang w:val="tr-TR"/>
        </w:rPr>
        <w:t xml:space="preserve">Zorlu </w:t>
      </w:r>
      <w:r w:rsidR="003829F5" w:rsidRPr="00E3622A">
        <w:rPr>
          <w:rFonts w:ascii="Times New Roman" w:hAnsi="Times New Roman"/>
          <w:b/>
          <w:i/>
          <w:szCs w:val="24"/>
          <w:lang w:val="tr-TR"/>
        </w:rPr>
        <w:t>PSM’de</w:t>
      </w:r>
      <w:r w:rsidR="008652B1" w:rsidRPr="00E3622A">
        <w:rPr>
          <w:rFonts w:ascii="Times New Roman" w:hAnsi="Times New Roman"/>
          <w:szCs w:val="24"/>
          <w:lang w:val="tr-TR"/>
        </w:rPr>
        <w:t xml:space="preserve"> </w:t>
      </w:r>
      <w:r w:rsidR="00B86776" w:rsidRPr="00E3622A">
        <w:rPr>
          <w:rFonts w:ascii="Times New Roman" w:hAnsi="Times New Roman"/>
          <w:szCs w:val="24"/>
          <w:lang w:val="tr-TR"/>
        </w:rPr>
        <w:t>düzenlene</w:t>
      </w:r>
      <w:r w:rsidR="00B92821" w:rsidRPr="00E3622A">
        <w:rPr>
          <w:rFonts w:ascii="Times New Roman" w:hAnsi="Times New Roman"/>
          <w:szCs w:val="24"/>
          <w:lang w:val="tr-TR"/>
        </w:rPr>
        <w:t>n</w:t>
      </w:r>
      <w:r w:rsidR="00B86776" w:rsidRPr="00E3622A">
        <w:rPr>
          <w:rFonts w:ascii="Times New Roman" w:hAnsi="Times New Roman"/>
          <w:szCs w:val="24"/>
          <w:lang w:val="tr-TR"/>
        </w:rPr>
        <w:t xml:space="preserve"> </w:t>
      </w:r>
      <w:r w:rsidR="00D06B8E" w:rsidRPr="00E3622A">
        <w:rPr>
          <w:rFonts w:ascii="Times New Roman" w:hAnsi="Times New Roman"/>
          <w:b/>
          <w:szCs w:val="24"/>
          <w:lang w:val="tr-TR"/>
        </w:rPr>
        <w:t>“Reimagining Disclosure:</w:t>
      </w:r>
      <w:r w:rsidR="00D06B8E" w:rsidRPr="00E3622A">
        <w:rPr>
          <w:rFonts w:ascii="Times New Roman" w:hAnsi="Times New Roman"/>
          <w:szCs w:val="24"/>
          <w:lang w:val="tr-TR"/>
        </w:rPr>
        <w:t xml:space="preserve"> </w:t>
      </w:r>
      <w:r w:rsidR="003829F5" w:rsidRPr="00E3622A">
        <w:rPr>
          <w:rFonts w:ascii="Times New Roman" w:hAnsi="Times New Roman"/>
          <w:b/>
          <w:szCs w:val="24"/>
          <w:lang w:val="tr-TR"/>
        </w:rPr>
        <w:t>CDP İklim Konferansı</w:t>
      </w:r>
      <w:r w:rsidR="00D06B8E" w:rsidRPr="00E3622A">
        <w:rPr>
          <w:rFonts w:ascii="Times New Roman" w:hAnsi="Times New Roman"/>
          <w:b/>
          <w:szCs w:val="24"/>
          <w:lang w:val="tr-TR"/>
        </w:rPr>
        <w:t>”</w:t>
      </w:r>
      <w:r w:rsidR="008652B1" w:rsidRPr="00E3622A">
        <w:rPr>
          <w:rFonts w:ascii="Times New Roman" w:hAnsi="Times New Roman"/>
          <w:szCs w:val="24"/>
          <w:lang w:val="tr-TR"/>
        </w:rPr>
        <w:t xml:space="preserve"> </w:t>
      </w:r>
      <w:r w:rsidR="00B86776" w:rsidRPr="00E3622A">
        <w:rPr>
          <w:rFonts w:ascii="Times New Roman" w:hAnsi="Times New Roman"/>
          <w:szCs w:val="24"/>
          <w:lang w:val="tr-TR"/>
        </w:rPr>
        <w:t>ile kamuoyu ile paylaşıl</w:t>
      </w:r>
      <w:r w:rsidR="00B92821" w:rsidRPr="00E3622A">
        <w:rPr>
          <w:rFonts w:ascii="Times New Roman" w:hAnsi="Times New Roman"/>
          <w:szCs w:val="24"/>
          <w:lang w:val="tr-TR"/>
        </w:rPr>
        <w:t>dı</w:t>
      </w:r>
      <w:r w:rsidR="00B86776" w:rsidRPr="00E3622A">
        <w:rPr>
          <w:rFonts w:ascii="Times New Roman" w:hAnsi="Times New Roman"/>
          <w:szCs w:val="24"/>
          <w:lang w:val="tr-TR"/>
        </w:rPr>
        <w:t xml:space="preserve">. </w:t>
      </w:r>
    </w:p>
    <w:p w14:paraId="1064D2F7" w14:textId="06A64E73" w:rsidR="001A056F" w:rsidRPr="00E3622A" w:rsidRDefault="0062356C" w:rsidP="00E3622A">
      <w:pPr>
        <w:pStyle w:val="Body1"/>
        <w:suppressAutoHyphens/>
        <w:spacing w:before="100" w:beforeAutospacing="1" w:after="100" w:afterAutospacing="1"/>
        <w:rPr>
          <w:rFonts w:ascii="Times New Roman" w:hAnsi="Times New Roman"/>
          <w:szCs w:val="24"/>
          <w:lang w:val="tr-TR"/>
        </w:rPr>
      </w:pPr>
      <w:r w:rsidRPr="00E3622A">
        <w:rPr>
          <w:rFonts w:ascii="Times New Roman" w:hAnsi="Times New Roman"/>
          <w:szCs w:val="24"/>
          <w:lang w:val="tr-TR"/>
        </w:rPr>
        <w:t>E</w:t>
      </w:r>
      <w:r w:rsidR="00DA5185" w:rsidRPr="00E3622A">
        <w:rPr>
          <w:rFonts w:ascii="Times New Roman" w:hAnsi="Times New Roman"/>
          <w:szCs w:val="24"/>
          <w:lang w:val="tr-TR"/>
        </w:rPr>
        <w:t xml:space="preserve">tkinlikte </w:t>
      </w:r>
      <w:r w:rsidR="00DA5185" w:rsidRPr="00E3622A">
        <w:rPr>
          <w:rFonts w:ascii="Times New Roman" w:hAnsi="Times New Roman"/>
          <w:b/>
          <w:i/>
          <w:szCs w:val="24"/>
          <w:lang w:val="tr-TR"/>
        </w:rPr>
        <w:t xml:space="preserve">CDP </w:t>
      </w:r>
      <w:r w:rsidR="00D12CD2" w:rsidRPr="00E3622A">
        <w:rPr>
          <w:rFonts w:ascii="Times New Roman" w:hAnsi="Times New Roman"/>
          <w:b/>
          <w:i/>
          <w:szCs w:val="24"/>
          <w:lang w:val="tr-TR"/>
        </w:rPr>
        <w:t>Küresel A listesi</w:t>
      </w:r>
      <w:r w:rsidR="00726867" w:rsidRPr="00E3622A">
        <w:rPr>
          <w:rFonts w:ascii="Times New Roman" w:hAnsi="Times New Roman"/>
          <w:b/>
          <w:i/>
          <w:szCs w:val="24"/>
          <w:lang w:val="tr-TR"/>
        </w:rPr>
        <w:t xml:space="preserve"> Liderleri</w:t>
      </w:r>
      <w:r w:rsidR="002E5999" w:rsidRPr="00E3622A">
        <w:rPr>
          <w:rFonts w:ascii="Times New Roman" w:hAnsi="Times New Roman"/>
          <w:b/>
          <w:i/>
          <w:szCs w:val="24"/>
          <w:lang w:val="tr-TR"/>
        </w:rPr>
        <w:t xml:space="preserve"> </w:t>
      </w:r>
      <w:r w:rsidR="003829F5" w:rsidRPr="00E3622A">
        <w:rPr>
          <w:rFonts w:ascii="Times New Roman" w:hAnsi="Times New Roman"/>
          <w:b/>
          <w:i/>
          <w:szCs w:val="24"/>
          <w:lang w:val="tr-TR"/>
        </w:rPr>
        <w:t xml:space="preserve">ve </w:t>
      </w:r>
      <w:r w:rsidR="00726867" w:rsidRPr="00E3622A">
        <w:rPr>
          <w:rFonts w:ascii="Times New Roman" w:hAnsi="Times New Roman"/>
          <w:b/>
          <w:i/>
          <w:szCs w:val="24"/>
          <w:lang w:val="tr-TR"/>
        </w:rPr>
        <w:t xml:space="preserve">CDP Türkiye </w:t>
      </w:r>
      <w:r w:rsidR="00D12CD2" w:rsidRPr="00E3622A">
        <w:rPr>
          <w:rFonts w:ascii="Times New Roman" w:hAnsi="Times New Roman"/>
          <w:b/>
          <w:i/>
          <w:szCs w:val="24"/>
          <w:lang w:val="tr-TR"/>
        </w:rPr>
        <w:t xml:space="preserve">İklim </w:t>
      </w:r>
      <w:r w:rsidR="003829F5" w:rsidRPr="00E3622A">
        <w:rPr>
          <w:rFonts w:ascii="Times New Roman" w:hAnsi="Times New Roman"/>
          <w:b/>
          <w:i/>
          <w:szCs w:val="24"/>
          <w:lang w:val="tr-TR"/>
        </w:rPr>
        <w:t xml:space="preserve">ve Su </w:t>
      </w:r>
      <w:r w:rsidR="00726867" w:rsidRPr="00E3622A">
        <w:rPr>
          <w:rFonts w:ascii="Times New Roman" w:hAnsi="Times New Roman"/>
          <w:b/>
          <w:i/>
          <w:szCs w:val="24"/>
          <w:lang w:val="tr-TR"/>
        </w:rPr>
        <w:t>Liderleri</w:t>
      </w:r>
      <w:r w:rsidR="00726867" w:rsidRPr="00E3622A">
        <w:rPr>
          <w:rFonts w:ascii="Times New Roman" w:hAnsi="Times New Roman"/>
          <w:szCs w:val="24"/>
          <w:lang w:val="tr-TR"/>
        </w:rPr>
        <w:t xml:space="preserve"> </w:t>
      </w:r>
      <w:r w:rsidR="00D06B8E" w:rsidRPr="00E3622A">
        <w:rPr>
          <w:rFonts w:ascii="Times New Roman" w:hAnsi="Times New Roman"/>
          <w:szCs w:val="24"/>
          <w:lang w:val="tr-TR"/>
        </w:rPr>
        <w:t>ödüllendirildi</w:t>
      </w:r>
      <w:r w:rsidRPr="00E3622A">
        <w:rPr>
          <w:rFonts w:ascii="Times New Roman" w:hAnsi="Times New Roman"/>
          <w:szCs w:val="24"/>
          <w:lang w:val="tr-TR"/>
        </w:rPr>
        <w:t xml:space="preserve">. </w:t>
      </w:r>
      <w:r w:rsidR="003829F5" w:rsidRPr="00E3622A">
        <w:rPr>
          <w:rFonts w:ascii="Times New Roman" w:hAnsi="Times New Roman"/>
          <w:szCs w:val="24"/>
          <w:lang w:val="tr-TR"/>
        </w:rPr>
        <w:t>Ödülleri sahiplerine TÜSİAD Başkanı Erol Bilecik takdim e</w:t>
      </w:r>
      <w:r w:rsidR="00B92821" w:rsidRPr="00E3622A">
        <w:rPr>
          <w:rFonts w:ascii="Times New Roman" w:hAnsi="Times New Roman"/>
          <w:szCs w:val="24"/>
          <w:lang w:val="tr-TR"/>
        </w:rPr>
        <w:t>tti</w:t>
      </w:r>
      <w:r w:rsidR="003829F5" w:rsidRPr="00E3622A">
        <w:rPr>
          <w:rFonts w:ascii="Times New Roman" w:hAnsi="Times New Roman"/>
          <w:szCs w:val="24"/>
          <w:lang w:val="tr-TR"/>
        </w:rPr>
        <w:t>.</w:t>
      </w:r>
    </w:p>
    <w:p w14:paraId="06FE14FE" w14:textId="575B5392" w:rsidR="001465C4" w:rsidRPr="00E3622A" w:rsidRDefault="004F22C2" w:rsidP="00E3622A">
      <w:pPr>
        <w:pStyle w:val="NormalWeb"/>
        <w:rPr>
          <w:rFonts w:ascii="Times New Roman" w:hAnsi="Times New Roman"/>
          <w:sz w:val="24"/>
          <w:szCs w:val="24"/>
          <w:lang w:val="tr-TR"/>
        </w:rPr>
      </w:pPr>
      <w:r w:rsidRPr="00E3622A">
        <w:rPr>
          <w:rFonts w:ascii="Times New Roman" w:hAnsi="Times New Roman"/>
          <w:sz w:val="24"/>
          <w:szCs w:val="24"/>
          <w:lang w:val="tr-TR"/>
        </w:rPr>
        <w:t>Etkinliği</w:t>
      </w:r>
      <w:r w:rsidR="003829F5" w:rsidRPr="00E3622A">
        <w:rPr>
          <w:rFonts w:ascii="Times New Roman" w:hAnsi="Times New Roman"/>
          <w:sz w:val="24"/>
          <w:szCs w:val="24"/>
          <w:lang w:val="tr-TR"/>
        </w:rPr>
        <w:t xml:space="preserve">n </w:t>
      </w:r>
      <w:r w:rsidRPr="00E3622A">
        <w:rPr>
          <w:rFonts w:ascii="Times New Roman" w:hAnsi="Times New Roman"/>
          <w:sz w:val="24"/>
          <w:szCs w:val="24"/>
          <w:lang w:val="tr-TR"/>
        </w:rPr>
        <w:t>açı</w:t>
      </w:r>
      <w:r w:rsidR="003829F5" w:rsidRPr="00E3622A">
        <w:rPr>
          <w:rFonts w:ascii="Times New Roman" w:hAnsi="Times New Roman"/>
          <w:sz w:val="24"/>
          <w:szCs w:val="24"/>
          <w:lang w:val="tr-TR"/>
        </w:rPr>
        <w:t>lı</w:t>
      </w:r>
      <w:r w:rsidRPr="00E3622A">
        <w:rPr>
          <w:rFonts w:ascii="Times New Roman" w:hAnsi="Times New Roman"/>
          <w:sz w:val="24"/>
          <w:szCs w:val="24"/>
          <w:lang w:val="tr-TR"/>
        </w:rPr>
        <w:t>ş konuşmalarını Garanti Bankası Genel Müdür</w:t>
      </w:r>
      <w:r w:rsidR="001465C4" w:rsidRPr="00E3622A">
        <w:rPr>
          <w:rFonts w:ascii="Times New Roman" w:hAnsi="Times New Roman"/>
          <w:sz w:val="24"/>
          <w:szCs w:val="24"/>
          <w:lang w:val="tr-TR"/>
        </w:rPr>
        <w:t xml:space="preserve"> Yardımcısı </w:t>
      </w:r>
      <w:r w:rsidR="001465C4" w:rsidRPr="00E3622A">
        <w:rPr>
          <w:rFonts w:ascii="Times New Roman" w:hAnsi="Times New Roman"/>
          <w:b/>
          <w:sz w:val="24"/>
          <w:szCs w:val="24"/>
          <w:lang w:val="tr-TR"/>
        </w:rPr>
        <w:t>Ebru Dildar Edin</w:t>
      </w:r>
      <w:r w:rsidR="0004014C" w:rsidRPr="00E3622A">
        <w:rPr>
          <w:rFonts w:ascii="Times New Roman" w:hAnsi="Times New Roman"/>
          <w:sz w:val="24"/>
          <w:szCs w:val="24"/>
          <w:lang w:val="tr-TR"/>
        </w:rPr>
        <w:t xml:space="preserve">, </w:t>
      </w:r>
      <w:r w:rsidR="002E5999" w:rsidRPr="00E3622A">
        <w:rPr>
          <w:rFonts w:ascii="Times New Roman" w:hAnsi="Times New Roman"/>
          <w:sz w:val="24"/>
          <w:szCs w:val="24"/>
          <w:lang w:val="tr-TR"/>
        </w:rPr>
        <w:t>Zorlu</w:t>
      </w:r>
      <w:r w:rsidR="003829F5" w:rsidRPr="00E3622A">
        <w:rPr>
          <w:rFonts w:ascii="Times New Roman" w:hAnsi="Times New Roman"/>
          <w:sz w:val="24"/>
          <w:szCs w:val="24"/>
          <w:lang w:val="tr-TR"/>
        </w:rPr>
        <w:t xml:space="preserve"> Holding </w:t>
      </w:r>
      <w:r w:rsidR="001465C4" w:rsidRPr="00E3622A">
        <w:rPr>
          <w:rFonts w:ascii="Times New Roman" w:hAnsi="Times New Roman"/>
          <w:sz w:val="24"/>
          <w:szCs w:val="24"/>
          <w:lang w:val="tr-TR"/>
        </w:rPr>
        <w:t xml:space="preserve">Enerji Grubu Başkanı </w:t>
      </w:r>
      <w:r w:rsidR="001465C4" w:rsidRPr="00E3622A">
        <w:rPr>
          <w:rFonts w:ascii="Times New Roman" w:hAnsi="Times New Roman"/>
          <w:b/>
          <w:sz w:val="24"/>
          <w:szCs w:val="24"/>
          <w:lang w:val="tr-TR"/>
        </w:rPr>
        <w:t xml:space="preserve">Sinan Ak </w:t>
      </w:r>
      <w:r w:rsidR="0004014C" w:rsidRPr="00E3622A">
        <w:rPr>
          <w:rFonts w:ascii="Times New Roman" w:hAnsi="Times New Roman"/>
          <w:b/>
          <w:sz w:val="24"/>
          <w:szCs w:val="24"/>
          <w:lang w:val="tr-TR"/>
        </w:rPr>
        <w:t xml:space="preserve">ve </w:t>
      </w:r>
      <w:r w:rsidR="0004014C" w:rsidRPr="00E3622A">
        <w:rPr>
          <w:rFonts w:ascii="Times New Roman" w:hAnsi="Times New Roman"/>
          <w:sz w:val="24"/>
          <w:szCs w:val="24"/>
          <w:lang w:val="tr-TR"/>
        </w:rPr>
        <w:t>CDP Yönetim Kurulu Başkanı</w:t>
      </w:r>
      <w:r w:rsidR="0004014C" w:rsidRPr="00E3622A">
        <w:rPr>
          <w:rFonts w:ascii="Times New Roman" w:hAnsi="Times New Roman"/>
          <w:b/>
          <w:sz w:val="24"/>
          <w:szCs w:val="24"/>
          <w:lang w:val="tr-TR"/>
        </w:rPr>
        <w:t xml:space="preserve"> Paul Dickinson </w:t>
      </w:r>
      <w:r w:rsidR="00B92821" w:rsidRPr="00E3622A">
        <w:rPr>
          <w:rFonts w:ascii="Times New Roman" w:hAnsi="Times New Roman"/>
          <w:sz w:val="24"/>
          <w:szCs w:val="24"/>
          <w:lang w:val="tr-TR"/>
        </w:rPr>
        <w:t>gerçekleştirdi</w:t>
      </w:r>
      <w:r w:rsidR="001465C4" w:rsidRPr="00E3622A">
        <w:rPr>
          <w:rFonts w:ascii="Times New Roman" w:hAnsi="Times New Roman"/>
          <w:sz w:val="24"/>
          <w:szCs w:val="24"/>
          <w:lang w:val="tr-TR"/>
        </w:rPr>
        <w:t xml:space="preserve">. </w:t>
      </w:r>
    </w:p>
    <w:p w14:paraId="5C77FDC8" w14:textId="334D0581" w:rsidR="001465C4" w:rsidRDefault="001465C4" w:rsidP="00E3622A">
      <w:pPr>
        <w:pStyle w:val="NormalWeb"/>
        <w:rPr>
          <w:rFonts w:ascii="Times New Roman" w:hAnsi="Times New Roman"/>
          <w:sz w:val="24"/>
          <w:szCs w:val="24"/>
          <w:lang w:val="tr-TR"/>
        </w:rPr>
      </w:pPr>
      <w:r w:rsidRPr="00E3622A">
        <w:rPr>
          <w:rFonts w:ascii="Times New Roman" w:hAnsi="Times New Roman"/>
          <w:sz w:val="24"/>
          <w:szCs w:val="24"/>
          <w:lang w:val="tr-TR"/>
        </w:rPr>
        <w:t>Et</w:t>
      </w:r>
      <w:r w:rsidR="009F7507">
        <w:rPr>
          <w:rFonts w:ascii="Times New Roman" w:hAnsi="Times New Roman"/>
          <w:sz w:val="24"/>
          <w:szCs w:val="24"/>
          <w:lang w:val="tr-TR"/>
        </w:rPr>
        <w:t xml:space="preserve">kinliğin ana tema konuşmasını </w:t>
      </w:r>
      <w:r w:rsidRPr="00E3622A">
        <w:rPr>
          <w:rFonts w:ascii="Times New Roman" w:hAnsi="Times New Roman"/>
          <w:sz w:val="24"/>
          <w:szCs w:val="24"/>
          <w:lang w:val="tr-TR"/>
        </w:rPr>
        <w:t xml:space="preserve">Climate Bonds Initiative (İklim Tahvil Girişimi) Direktörü ve Callund Consulting Limited Yönetici Direktörü </w:t>
      </w:r>
      <w:r w:rsidRPr="00E3622A">
        <w:rPr>
          <w:rFonts w:ascii="Times New Roman" w:hAnsi="Times New Roman"/>
          <w:b/>
          <w:sz w:val="24"/>
          <w:szCs w:val="24"/>
          <w:lang w:val="tr-TR"/>
        </w:rPr>
        <w:t>Nick Silver</w:t>
      </w:r>
      <w:r w:rsidRPr="00E3622A">
        <w:rPr>
          <w:rFonts w:ascii="Times New Roman" w:hAnsi="Times New Roman"/>
          <w:sz w:val="24"/>
          <w:szCs w:val="24"/>
          <w:lang w:val="tr-TR"/>
        </w:rPr>
        <w:t xml:space="preserve"> yap</w:t>
      </w:r>
      <w:r w:rsidR="009F7507">
        <w:rPr>
          <w:rFonts w:ascii="Times New Roman" w:hAnsi="Times New Roman"/>
          <w:sz w:val="24"/>
          <w:szCs w:val="24"/>
          <w:lang w:val="tr-TR"/>
        </w:rPr>
        <w:t>tı</w:t>
      </w:r>
      <w:r w:rsidR="00DF4F67" w:rsidRPr="00E3622A">
        <w:rPr>
          <w:rFonts w:ascii="Times New Roman" w:hAnsi="Times New Roman"/>
          <w:sz w:val="24"/>
          <w:szCs w:val="24"/>
          <w:lang w:val="tr-TR"/>
        </w:rPr>
        <w:t>.</w:t>
      </w:r>
    </w:p>
    <w:p w14:paraId="2CD8E255" w14:textId="652842F0" w:rsidR="001E4714" w:rsidRPr="00E3622A" w:rsidRDefault="001E4714" w:rsidP="00E3622A">
      <w:pPr>
        <w:pStyle w:val="NormalWeb"/>
        <w:rPr>
          <w:rFonts w:ascii="Times New Roman" w:hAnsi="Times New Roman"/>
          <w:sz w:val="24"/>
          <w:szCs w:val="24"/>
          <w:lang w:val="tr-TR"/>
        </w:rPr>
      </w:pPr>
      <w:r>
        <w:rPr>
          <w:rFonts w:ascii="Times New Roman" w:hAnsi="Times New Roman"/>
          <w:sz w:val="24"/>
          <w:szCs w:val="24"/>
          <w:lang w:val="tr-TR"/>
        </w:rPr>
        <w:lastRenderedPageBreak/>
        <w:t xml:space="preserve">Etkinlik Birleşmiş Milletler Eski Genel Sekreteri </w:t>
      </w:r>
      <w:r w:rsidRPr="001E4714">
        <w:rPr>
          <w:rFonts w:ascii="Times New Roman" w:hAnsi="Times New Roman"/>
          <w:b/>
          <w:sz w:val="24"/>
          <w:szCs w:val="24"/>
          <w:lang w:val="tr-TR"/>
        </w:rPr>
        <w:t>Christiana Figueres</w:t>
      </w:r>
      <w:r>
        <w:rPr>
          <w:rFonts w:ascii="Times New Roman" w:hAnsi="Times New Roman"/>
          <w:sz w:val="24"/>
          <w:szCs w:val="24"/>
          <w:lang w:val="tr-TR"/>
        </w:rPr>
        <w:t>’in CDP Türkiye’ye özel olarak kaydettiği video mesajı ile devam etti.</w:t>
      </w:r>
    </w:p>
    <w:p w14:paraId="661B7C88" w14:textId="0E4D624F" w:rsidR="001836E5" w:rsidRPr="00E3622A" w:rsidRDefault="0004014C" w:rsidP="00E3622A">
      <w:pPr>
        <w:pStyle w:val="NormalWeb"/>
        <w:rPr>
          <w:rFonts w:ascii="Times New Roman" w:hAnsi="Times New Roman"/>
          <w:b/>
          <w:i/>
          <w:sz w:val="24"/>
          <w:szCs w:val="24"/>
          <w:lang w:val="tr-TR"/>
        </w:rPr>
      </w:pPr>
      <w:r w:rsidRPr="00E3622A">
        <w:rPr>
          <w:rFonts w:ascii="Times New Roman" w:hAnsi="Times New Roman"/>
          <w:b/>
          <w:i/>
          <w:sz w:val="24"/>
          <w:szCs w:val="24"/>
          <w:lang w:val="tr-TR"/>
        </w:rPr>
        <w:t xml:space="preserve"> </w:t>
      </w:r>
      <w:r w:rsidR="001836E5" w:rsidRPr="00E3622A">
        <w:rPr>
          <w:rFonts w:ascii="Times New Roman" w:hAnsi="Times New Roman"/>
          <w:b/>
          <w:i/>
          <w:sz w:val="24"/>
          <w:szCs w:val="24"/>
          <w:lang w:val="tr-TR"/>
        </w:rPr>
        <w:t>“Şirketlerimiz dünya s</w:t>
      </w:r>
      <w:r w:rsidRPr="00E3622A">
        <w:rPr>
          <w:rFonts w:ascii="Times New Roman" w:hAnsi="Times New Roman"/>
          <w:b/>
          <w:i/>
          <w:sz w:val="24"/>
          <w:szCs w:val="24"/>
          <w:lang w:val="tr-TR"/>
        </w:rPr>
        <w:t>tandartlarında bir performans gö</w:t>
      </w:r>
      <w:r w:rsidR="001836E5" w:rsidRPr="00E3622A">
        <w:rPr>
          <w:rFonts w:ascii="Times New Roman" w:hAnsi="Times New Roman"/>
          <w:b/>
          <w:i/>
          <w:sz w:val="24"/>
          <w:szCs w:val="24"/>
          <w:lang w:val="tr-TR"/>
        </w:rPr>
        <w:t>sterdi”</w:t>
      </w:r>
    </w:p>
    <w:p w14:paraId="024FD3A0" w14:textId="2995754E" w:rsidR="00943235" w:rsidRPr="00E3622A" w:rsidRDefault="009F7507" w:rsidP="00E3622A">
      <w:pPr>
        <w:pStyle w:val="NormalWeb"/>
        <w:rPr>
          <w:rFonts w:ascii="Times New Roman" w:hAnsi="Times New Roman"/>
          <w:sz w:val="24"/>
          <w:szCs w:val="24"/>
          <w:lang w:val="tr-TR"/>
        </w:rPr>
      </w:pPr>
      <w:r>
        <w:rPr>
          <w:rFonts w:ascii="Times New Roman" w:hAnsi="Times New Roman"/>
          <w:sz w:val="24"/>
          <w:szCs w:val="24"/>
          <w:lang w:val="tr-TR"/>
        </w:rPr>
        <w:t>Etkinlikte</w:t>
      </w:r>
      <w:r w:rsidR="00943235" w:rsidRPr="00E3622A">
        <w:rPr>
          <w:rFonts w:ascii="Times New Roman" w:hAnsi="Times New Roman"/>
          <w:sz w:val="24"/>
          <w:szCs w:val="24"/>
          <w:lang w:val="tr-TR"/>
        </w:rPr>
        <w:t xml:space="preserve"> Sabancı Üniversitesi Kurumsal Yönetim Forumu ve CDP Türkiye Direktörü </w:t>
      </w:r>
      <w:r w:rsidR="00943235" w:rsidRPr="00E3622A">
        <w:rPr>
          <w:rFonts w:ascii="Times New Roman" w:hAnsi="Times New Roman"/>
          <w:b/>
          <w:sz w:val="24"/>
          <w:szCs w:val="24"/>
          <w:lang w:val="tr-TR"/>
        </w:rPr>
        <w:t>Melsa Ararat</w:t>
      </w:r>
      <w:r w:rsidR="00943235" w:rsidRPr="00E3622A">
        <w:rPr>
          <w:rFonts w:ascii="Times New Roman" w:hAnsi="Times New Roman"/>
          <w:sz w:val="24"/>
          <w:szCs w:val="24"/>
          <w:lang w:val="tr-TR"/>
        </w:rPr>
        <w:t xml:space="preserve"> CDP İklim Değişikliği 2017 Sonuçlarını açıkl</w:t>
      </w:r>
      <w:r w:rsidR="00DF4F67" w:rsidRPr="00E3622A">
        <w:rPr>
          <w:rFonts w:ascii="Times New Roman" w:hAnsi="Times New Roman"/>
          <w:sz w:val="24"/>
          <w:szCs w:val="24"/>
          <w:lang w:val="tr-TR"/>
        </w:rPr>
        <w:t>adı</w:t>
      </w:r>
      <w:r w:rsidR="00943235" w:rsidRPr="00E3622A">
        <w:rPr>
          <w:rFonts w:ascii="Times New Roman" w:hAnsi="Times New Roman"/>
          <w:sz w:val="24"/>
          <w:szCs w:val="24"/>
          <w:lang w:val="tr-TR"/>
        </w:rPr>
        <w:t xml:space="preserve">. CDP Türkiye Projeler Yöneticisi </w:t>
      </w:r>
      <w:r w:rsidR="00943235" w:rsidRPr="00E3622A">
        <w:rPr>
          <w:rFonts w:ascii="Times New Roman" w:hAnsi="Times New Roman"/>
          <w:b/>
          <w:sz w:val="24"/>
          <w:szCs w:val="24"/>
          <w:lang w:val="tr-TR"/>
        </w:rPr>
        <w:t>Mirhan Köroğlu Göğüş</w:t>
      </w:r>
      <w:r w:rsidR="00943235" w:rsidRPr="00E3622A">
        <w:rPr>
          <w:rFonts w:ascii="Times New Roman" w:hAnsi="Times New Roman"/>
          <w:sz w:val="24"/>
          <w:szCs w:val="24"/>
          <w:lang w:val="tr-TR"/>
        </w:rPr>
        <w:t xml:space="preserve"> de CDP Su Programı 2017 sonuçları</w:t>
      </w:r>
      <w:r w:rsidR="003829F5" w:rsidRPr="00E3622A">
        <w:rPr>
          <w:rFonts w:ascii="Times New Roman" w:hAnsi="Times New Roman"/>
          <w:sz w:val="24"/>
          <w:szCs w:val="24"/>
          <w:lang w:val="tr-TR"/>
        </w:rPr>
        <w:t>nı sun</w:t>
      </w:r>
      <w:r w:rsidR="00DF4F67" w:rsidRPr="00E3622A">
        <w:rPr>
          <w:rFonts w:ascii="Times New Roman" w:hAnsi="Times New Roman"/>
          <w:sz w:val="24"/>
          <w:szCs w:val="24"/>
          <w:lang w:val="tr-TR"/>
        </w:rPr>
        <w:t>du</w:t>
      </w:r>
      <w:r w:rsidR="003829F5" w:rsidRPr="00E3622A">
        <w:rPr>
          <w:rFonts w:ascii="Times New Roman" w:hAnsi="Times New Roman"/>
          <w:sz w:val="24"/>
          <w:szCs w:val="24"/>
          <w:lang w:val="tr-TR"/>
        </w:rPr>
        <w:t>.</w:t>
      </w:r>
    </w:p>
    <w:p w14:paraId="1EE9295B" w14:textId="77777777" w:rsidR="008372D7" w:rsidRDefault="00DF4F67" w:rsidP="00646095">
      <w:pPr>
        <w:spacing w:before="100" w:beforeAutospacing="1" w:after="100" w:afterAutospacing="1" w:line="240" w:lineRule="auto"/>
        <w:rPr>
          <w:rFonts w:ascii="Times New Roman" w:hAnsi="Times New Roman"/>
          <w:sz w:val="24"/>
          <w:szCs w:val="24"/>
        </w:rPr>
      </w:pPr>
      <w:r w:rsidRPr="00E3622A">
        <w:rPr>
          <w:rFonts w:ascii="Times New Roman" w:hAnsi="Times New Roman"/>
          <w:sz w:val="24"/>
          <w:szCs w:val="24"/>
        </w:rPr>
        <w:t xml:space="preserve">Sabancı Üniversitesi Kurumsal Yönetim Forumu ve CDP Türkiye Direktörü </w:t>
      </w:r>
      <w:r w:rsidR="00507EC2" w:rsidRPr="00E3622A">
        <w:rPr>
          <w:rFonts w:ascii="Times New Roman" w:hAnsi="Times New Roman"/>
          <w:sz w:val="24"/>
          <w:szCs w:val="24"/>
        </w:rPr>
        <w:t xml:space="preserve">Melsa Ararat, </w:t>
      </w:r>
      <w:r w:rsidRPr="00E3622A">
        <w:rPr>
          <w:rFonts w:ascii="Times New Roman" w:hAnsi="Times New Roman"/>
          <w:sz w:val="24"/>
          <w:szCs w:val="24"/>
        </w:rPr>
        <w:t xml:space="preserve">CDP platformunun 8. yılında, Türkiye’nin borsada işlem gören en büyük şirketleri arasında iklim değişikliğine yönelik farkındalık politikaları, stratejileri ve belirlenen hedeflerde bir artış yaşandığını </w:t>
      </w:r>
      <w:r w:rsidR="00507EC2" w:rsidRPr="00E3622A">
        <w:rPr>
          <w:rFonts w:ascii="Times New Roman" w:hAnsi="Times New Roman"/>
          <w:sz w:val="24"/>
          <w:szCs w:val="24"/>
        </w:rPr>
        <w:t>söyledi.</w:t>
      </w:r>
      <w:r w:rsidRPr="00E3622A">
        <w:rPr>
          <w:rFonts w:ascii="Times New Roman" w:hAnsi="Times New Roman"/>
          <w:sz w:val="24"/>
          <w:szCs w:val="24"/>
        </w:rPr>
        <w:t xml:space="preserve"> </w:t>
      </w:r>
      <w:r w:rsidR="00F26F6D" w:rsidRPr="00E3622A">
        <w:rPr>
          <w:rFonts w:ascii="Times New Roman" w:hAnsi="Times New Roman"/>
          <w:sz w:val="24"/>
          <w:szCs w:val="24"/>
        </w:rPr>
        <w:t>İ</w:t>
      </w:r>
      <w:r w:rsidRPr="00E3622A">
        <w:rPr>
          <w:rFonts w:ascii="Times New Roman" w:hAnsi="Times New Roman"/>
          <w:sz w:val="24"/>
          <w:szCs w:val="24"/>
        </w:rPr>
        <w:t xml:space="preserve">klim değişikliğine yönelik politikalarını </w:t>
      </w:r>
      <w:r w:rsidR="000E686B" w:rsidRPr="00E3622A">
        <w:rPr>
          <w:rFonts w:ascii="Times New Roman" w:hAnsi="Times New Roman"/>
          <w:sz w:val="24"/>
          <w:szCs w:val="24"/>
        </w:rPr>
        <w:t>açıklay</w:t>
      </w:r>
      <w:r w:rsidRPr="00E3622A">
        <w:rPr>
          <w:rFonts w:ascii="Times New Roman" w:hAnsi="Times New Roman"/>
          <w:sz w:val="24"/>
          <w:szCs w:val="24"/>
        </w:rPr>
        <w:t>an şirketlerin birçoğu</w:t>
      </w:r>
      <w:r w:rsidR="00F26F6D" w:rsidRPr="00E3622A">
        <w:rPr>
          <w:rFonts w:ascii="Times New Roman" w:hAnsi="Times New Roman"/>
          <w:sz w:val="24"/>
          <w:szCs w:val="24"/>
        </w:rPr>
        <w:t>nun</w:t>
      </w:r>
      <w:r w:rsidRPr="00E3622A">
        <w:rPr>
          <w:rFonts w:ascii="Times New Roman" w:hAnsi="Times New Roman"/>
          <w:sz w:val="24"/>
          <w:szCs w:val="24"/>
        </w:rPr>
        <w:t>, 2016 yılından bu yana adım adım çevresel verileri açıklamanın ve şeffaflığın ötesine geçerek dünya standartlarında bir performans gösterdi</w:t>
      </w:r>
      <w:r w:rsidR="00F26F6D" w:rsidRPr="00E3622A">
        <w:rPr>
          <w:rFonts w:ascii="Times New Roman" w:hAnsi="Times New Roman"/>
          <w:sz w:val="24"/>
          <w:szCs w:val="24"/>
        </w:rPr>
        <w:t xml:space="preserve">ğini de sözlerine ekledi. </w:t>
      </w:r>
      <w:r w:rsidR="000E1733" w:rsidRPr="00E3622A">
        <w:rPr>
          <w:rFonts w:ascii="Times New Roman" w:hAnsi="Times New Roman"/>
          <w:sz w:val="24"/>
          <w:szCs w:val="24"/>
        </w:rPr>
        <w:t>Analizlerin Türkiye’de daha fazla şirketin iklim değişikliği ile ilgili konuları üst yönetimlerde ele aldığını ortaya koyduğunu da dile getirdi.</w:t>
      </w:r>
    </w:p>
    <w:p w14:paraId="5F5A09E0" w14:textId="1B461843" w:rsidR="00646095" w:rsidRDefault="00DF4F67" w:rsidP="00E3622A">
      <w:pPr>
        <w:spacing w:before="100" w:beforeAutospacing="1" w:after="100" w:afterAutospacing="1" w:line="240" w:lineRule="auto"/>
        <w:rPr>
          <w:rFonts w:ascii="Times New Roman" w:hAnsi="Times New Roman"/>
          <w:sz w:val="24"/>
          <w:szCs w:val="24"/>
        </w:rPr>
      </w:pPr>
      <w:r w:rsidRPr="008372D7">
        <w:rPr>
          <w:rFonts w:ascii="Times New Roman" w:hAnsi="Times New Roman"/>
          <w:sz w:val="24"/>
          <w:szCs w:val="24"/>
        </w:rPr>
        <w:t>Türkiye</w:t>
      </w:r>
      <w:r w:rsidR="00F26F6D" w:rsidRPr="008372D7">
        <w:rPr>
          <w:rFonts w:ascii="Times New Roman" w:hAnsi="Times New Roman"/>
          <w:sz w:val="24"/>
          <w:szCs w:val="24"/>
        </w:rPr>
        <w:t>’</w:t>
      </w:r>
      <w:r w:rsidR="00646095" w:rsidRPr="008372D7">
        <w:rPr>
          <w:rFonts w:ascii="Times New Roman" w:hAnsi="Times New Roman"/>
          <w:sz w:val="24"/>
          <w:szCs w:val="24"/>
        </w:rPr>
        <w:t>de CDP’ye yanıt veren şirketlerin çevresel verileri açıklamanın ve şeffaflığın ötesine geçmeye başladığını belirten Melsa Ararat bu yıl Global A listesi’ne Türkiye’den girmeye hak kazanan Arçelik ve Garanti Bankası’nı kutladı ve ekledi: “</w:t>
      </w:r>
      <w:r w:rsidR="00646095" w:rsidRPr="008372D7">
        <w:rPr>
          <w:rFonts w:ascii="Times New Roman" w:hAnsi="Times New Roman"/>
          <w:i/>
          <w:sz w:val="24"/>
          <w:szCs w:val="24"/>
        </w:rPr>
        <w:t xml:space="preserve">Türkiye’nin en büyük şirketlerinin bu başarısı ne anlama geliyor? Türkiye’de iklim değişikliğine yönelik yeterli hukuki alt yapının olmaması ve Parlamentodan onay bekleyen Paris Anlaşması göz önünde bulundurulduğunda özel sektörün iyi strateji ve uygulamaları gönüllü olarak benimsemesi, kural koyuculara açık bir mesaj gönderiyor: Türkiye’nin en büyük şirketleri, küresel ürün ve finansal piyasalardaki rekabet baskısına karşılık vermeyi öğreniyor. </w:t>
      </w:r>
      <w:r w:rsidR="008372D7" w:rsidRPr="008372D7">
        <w:rPr>
          <w:rFonts w:ascii="Times New Roman" w:hAnsi="Times New Roman"/>
          <w:i/>
          <w:sz w:val="24"/>
          <w:szCs w:val="24"/>
        </w:rPr>
        <w:t xml:space="preserve">Başarıları da </w:t>
      </w:r>
      <w:r w:rsidR="00646095" w:rsidRPr="008372D7">
        <w:rPr>
          <w:rFonts w:ascii="Times New Roman" w:hAnsi="Times New Roman"/>
          <w:i/>
          <w:sz w:val="24"/>
          <w:szCs w:val="24"/>
        </w:rPr>
        <w:t>Türk</w:t>
      </w:r>
      <w:r w:rsidR="008372D7" w:rsidRPr="008372D7">
        <w:rPr>
          <w:rFonts w:ascii="Times New Roman" w:hAnsi="Times New Roman"/>
          <w:i/>
          <w:sz w:val="24"/>
          <w:szCs w:val="24"/>
        </w:rPr>
        <w:t>iye’de</w:t>
      </w:r>
      <w:r w:rsidR="00646095" w:rsidRPr="008372D7">
        <w:rPr>
          <w:rFonts w:ascii="Times New Roman" w:hAnsi="Times New Roman"/>
          <w:i/>
          <w:sz w:val="24"/>
          <w:szCs w:val="24"/>
        </w:rPr>
        <w:t xml:space="preserve"> özel sektörünün iklim değişikliği ve buna ilişkin riskleri yönetme becerileri konusundaki esnekliğini yansıtıyor</w:t>
      </w:r>
      <w:r w:rsidR="008372D7" w:rsidRPr="008372D7">
        <w:rPr>
          <w:rFonts w:ascii="Times New Roman" w:hAnsi="Times New Roman"/>
          <w:sz w:val="24"/>
          <w:szCs w:val="24"/>
        </w:rPr>
        <w:t xml:space="preserve">” dedi. </w:t>
      </w:r>
    </w:p>
    <w:p w14:paraId="008711F4" w14:textId="20B5B62F" w:rsidR="001836E5" w:rsidRPr="00E3622A" w:rsidRDefault="008372D7" w:rsidP="00E3622A">
      <w:pPr>
        <w:spacing w:before="100" w:beforeAutospacing="1" w:after="100" w:afterAutospacing="1" w:line="240" w:lineRule="auto"/>
        <w:rPr>
          <w:rFonts w:ascii="Times New Roman" w:hAnsi="Times New Roman"/>
          <w:b/>
          <w:i/>
          <w:sz w:val="24"/>
          <w:szCs w:val="24"/>
        </w:rPr>
      </w:pPr>
      <w:r w:rsidRPr="00E3622A">
        <w:rPr>
          <w:rFonts w:ascii="Times New Roman" w:hAnsi="Times New Roman"/>
          <w:b/>
          <w:i/>
          <w:sz w:val="24"/>
          <w:szCs w:val="24"/>
        </w:rPr>
        <w:t xml:space="preserve"> </w:t>
      </w:r>
      <w:r w:rsidR="001836E5" w:rsidRPr="00E3622A">
        <w:rPr>
          <w:rFonts w:ascii="Times New Roman" w:hAnsi="Times New Roman"/>
          <w:b/>
          <w:i/>
          <w:sz w:val="24"/>
          <w:szCs w:val="24"/>
        </w:rPr>
        <w:t xml:space="preserve">“Suya bağımlı sektörler, </w:t>
      </w:r>
      <w:r w:rsidR="0004014C" w:rsidRPr="00E3622A">
        <w:rPr>
          <w:rFonts w:ascii="Times New Roman" w:hAnsi="Times New Roman"/>
          <w:b/>
          <w:i/>
          <w:sz w:val="24"/>
          <w:szCs w:val="24"/>
        </w:rPr>
        <w:t>su kullanımını azaltmak için</w:t>
      </w:r>
      <w:r w:rsidR="001836E5" w:rsidRPr="00E3622A">
        <w:rPr>
          <w:rFonts w:ascii="Times New Roman" w:hAnsi="Times New Roman"/>
          <w:b/>
          <w:i/>
          <w:sz w:val="24"/>
          <w:szCs w:val="24"/>
        </w:rPr>
        <w:t xml:space="preserve"> köklü değişiklikler yapmak zorunda kalacak”</w:t>
      </w:r>
    </w:p>
    <w:p w14:paraId="610E47C5" w14:textId="0E114849" w:rsidR="00D06B8E" w:rsidRPr="00E3622A" w:rsidRDefault="00D06B8E" w:rsidP="00E3622A">
      <w:pPr>
        <w:spacing w:before="100" w:beforeAutospacing="1" w:after="100" w:afterAutospacing="1" w:line="240" w:lineRule="auto"/>
        <w:rPr>
          <w:rFonts w:ascii="Times New Roman" w:hAnsi="Times New Roman"/>
          <w:sz w:val="24"/>
          <w:szCs w:val="24"/>
        </w:rPr>
      </w:pPr>
      <w:r w:rsidRPr="00E3622A">
        <w:rPr>
          <w:rFonts w:ascii="Times New Roman" w:hAnsi="Times New Roman"/>
          <w:sz w:val="24"/>
          <w:szCs w:val="24"/>
        </w:rPr>
        <w:t xml:space="preserve">CDP Türkiye Projeler Yöneticisi Mirhan Köroğlu Göğüş bu yıl CDP Su Programı’na yanıt veren şirket oranında yüzde 21 oranında artış yaşandığını belirtti. İklim değişikliğinin, dünya ekosistemini öncelikli olarak su üzerinden etkilediğini ve suyun kıt bir kaynak olduğunu dile </w:t>
      </w:r>
      <w:r w:rsidR="008372D7">
        <w:rPr>
          <w:rFonts w:ascii="Times New Roman" w:hAnsi="Times New Roman"/>
          <w:sz w:val="24"/>
          <w:szCs w:val="24"/>
        </w:rPr>
        <w:t>getirdi.</w:t>
      </w:r>
      <w:r w:rsidRPr="00E3622A">
        <w:rPr>
          <w:rFonts w:ascii="Times New Roman" w:hAnsi="Times New Roman"/>
          <w:sz w:val="24"/>
          <w:szCs w:val="24"/>
        </w:rPr>
        <w:t xml:space="preserve"> Türkiye’nin su zengini bir ülke olmadığını vurgulayan Göğüş, kişi başına düşen su miktarı, gerçek su zengini ülkelerin yedide birinden az</w:t>
      </w:r>
      <w:r w:rsidR="008B7F5B" w:rsidRPr="00E3622A">
        <w:rPr>
          <w:rFonts w:ascii="Times New Roman" w:hAnsi="Times New Roman"/>
          <w:sz w:val="24"/>
          <w:szCs w:val="24"/>
        </w:rPr>
        <w:t xml:space="preserve"> olduğunu; k</w:t>
      </w:r>
      <w:r w:rsidRPr="00E3622A">
        <w:rPr>
          <w:rFonts w:ascii="Times New Roman" w:hAnsi="Times New Roman"/>
          <w:sz w:val="24"/>
          <w:szCs w:val="24"/>
        </w:rPr>
        <w:t>ötü senaryoya göre, Türkiye'deki su rezervi</w:t>
      </w:r>
      <w:r w:rsidR="008B7F5B" w:rsidRPr="00E3622A">
        <w:rPr>
          <w:rFonts w:ascii="Times New Roman" w:hAnsi="Times New Roman"/>
          <w:sz w:val="24"/>
          <w:szCs w:val="24"/>
        </w:rPr>
        <w:t>nin</w:t>
      </w:r>
      <w:r w:rsidRPr="00E3622A">
        <w:rPr>
          <w:rFonts w:ascii="Times New Roman" w:hAnsi="Times New Roman"/>
          <w:sz w:val="24"/>
          <w:szCs w:val="24"/>
        </w:rPr>
        <w:t xml:space="preserve"> 2015'te 112 milyar metreküpten 2100 yılında yakl</w:t>
      </w:r>
      <w:r w:rsidR="008B7F5B" w:rsidRPr="00E3622A">
        <w:rPr>
          <w:rFonts w:ascii="Times New Roman" w:hAnsi="Times New Roman"/>
          <w:sz w:val="24"/>
          <w:szCs w:val="24"/>
        </w:rPr>
        <w:t>aşık 50 milyar metreküpe düşeceğini belirtti</w:t>
      </w:r>
      <w:r w:rsidRPr="00E3622A">
        <w:rPr>
          <w:rFonts w:ascii="Times New Roman" w:hAnsi="Times New Roman"/>
          <w:sz w:val="24"/>
          <w:szCs w:val="24"/>
        </w:rPr>
        <w:t>. Aynı süre içinde toplam su talebinin 43 milyar metreküpten 62 milyara çıkması</w:t>
      </w:r>
      <w:r w:rsidR="008B7F5B" w:rsidRPr="00E3622A">
        <w:rPr>
          <w:rFonts w:ascii="Times New Roman" w:hAnsi="Times New Roman"/>
          <w:sz w:val="24"/>
          <w:szCs w:val="24"/>
        </w:rPr>
        <w:t>nın beklendiğini ekledi. Bu nedenle</w:t>
      </w:r>
      <w:r w:rsidRPr="00E3622A">
        <w:rPr>
          <w:rFonts w:ascii="Times New Roman" w:hAnsi="Times New Roman"/>
          <w:sz w:val="24"/>
          <w:szCs w:val="24"/>
        </w:rPr>
        <w:t xml:space="preserve"> uzak olmayan gelecekte talebin arzı geçe</w:t>
      </w:r>
      <w:r w:rsidR="008B7F5B" w:rsidRPr="00E3622A">
        <w:rPr>
          <w:rFonts w:ascii="Times New Roman" w:hAnsi="Times New Roman"/>
          <w:sz w:val="24"/>
          <w:szCs w:val="24"/>
        </w:rPr>
        <w:t>ceği ve s</w:t>
      </w:r>
      <w:r w:rsidRPr="00E3622A">
        <w:rPr>
          <w:rFonts w:ascii="Times New Roman" w:hAnsi="Times New Roman"/>
          <w:sz w:val="24"/>
          <w:szCs w:val="24"/>
        </w:rPr>
        <w:t>uya bağımlı sektörler</w:t>
      </w:r>
      <w:r w:rsidR="008B7F5B" w:rsidRPr="00E3622A">
        <w:rPr>
          <w:rFonts w:ascii="Times New Roman" w:hAnsi="Times New Roman"/>
          <w:sz w:val="24"/>
          <w:szCs w:val="24"/>
        </w:rPr>
        <w:t xml:space="preserve">in </w:t>
      </w:r>
      <w:r w:rsidRPr="00E3622A">
        <w:rPr>
          <w:rFonts w:ascii="Times New Roman" w:hAnsi="Times New Roman"/>
          <w:sz w:val="24"/>
          <w:szCs w:val="24"/>
        </w:rPr>
        <w:t>su kullanım verimliliği ve yeniden kullanılan su oranını arttıracak köklü değişiklikler yapmak zorunda kalacak</w:t>
      </w:r>
      <w:r w:rsidR="008B7F5B" w:rsidRPr="00E3622A">
        <w:rPr>
          <w:rFonts w:ascii="Times New Roman" w:hAnsi="Times New Roman"/>
          <w:sz w:val="24"/>
          <w:szCs w:val="24"/>
        </w:rPr>
        <w:t>larını belirtti.</w:t>
      </w:r>
    </w:p>
    <w:p w14:paraId="12DBF589" w14:textId="69234C3C" w:rsidR="00D06B8E" w:rsidRPr="00E3622A" w:rsidRDefault="008B7F5B" w:rsidP="00E3622A">
      <w:pPr>
        <w:spacing w:before="100" w:beforeAutospacing="1" w:after="100" w:afterAutospacing="1" w:line="240" w:lineRule="auto"/>
        <w:rPr>
          <w:rFonts w:ascii="Times New Roman" w:hAnsi="Times New Roman"/>
          <w:sz w:val="24"/>
          <w:szCs w:val="24"/>
        </w:rPr>
      </w:pPr>
      <w:r w:rsidRPr="00E3622A">
        <w:rPr>
          <w:rFonts w:ascii="Times New Roman" w:hAnsi="Times New Roman"/>
          <w:sz w:val="24"/>
          <w:szCs w:val="24"/>
        </w:rPr>
        <w:t>Mirhan Köroğlu Göğüş ayrıca: “</w:t>
      </w:r>
      <w:r w:rsidR="00D06B8E" w:rsidRPr="00E3622A">
        <w:rPr>
          <w:rFonts w:ascii="Times New Roman" w:hAnsi="Times New Roman"/>
          <w:i/>
          <w:sz w:val="24"/>
          <w:szCs w:val="24"/>
        </w:rPr>
        <w:t>CDP'ye Türkiye'den yanıt veren şirketlerin su yönetimi ve su risklerine karşı yükümlülük alma konusundaki taahhütleri umut verici</w:t>
      </w:r>
      <w:r w:rsidRPr="00E3622A">
        <w:rPr>
          <w:rFonts w:ascii="Times New Roman" w:hAnsi="Times New Roman"/>
          <w:i/>
          <w:sz w:val="24"/>
          <w:szCs w:val="24"/>
        </w:rPr>
        <w:t>. Ş</w:t>
      </w:r>
      <w:r w:rsidR="00D06B8E" w:rsidRPr="00E3622A">
        <w:rPr>
          <w:rFonts w:ascii="Times New Roman" w:hAnsi="Times New Roman"/>
          <w:i/>
          <w:sz w:val="24"/>
          <w:szCs w:val="24"/>
        </w:rPr>
        <w:t>irketlerin iklim değişikliği ve su konusunu bütünleştirilmiş bir şekilde ele alarak, kapsamlı risk yönetimi stratejileri geliştirdikçe su ile ilgili fiziksel, yasal ve itibarla ilişkili negatif etkileri önceden değerlendirebilme ve hatta bu risk</w:t>
      </w:r>
      <w:r w:rsidRPr="00E3622A">
        <w:rPr>
          <w:rFonts w:ascii="Times New Roman" w:hAnsi="Times New Roman"/>
          <w:i/>
          <w:sz w:val="24"/>
          <w:szCs w:val="24"/>
        </w:rPr>
        <w:t>leri fırsata çevirebilme şansları olacaktır</w:t>
      </w:r>
      <w:r w:rsidRPr="00E3622A">
        <w:rPr>
          <w:rFonts w:ascii="Times New Roman" w:hAnsi="Times New Roman"/>
          <w:sz w:val="24"/>
          <w:szCs w:val="24"/>
        </w:rPr>
        <w:t>” dedi</w:t>
      </w:r>
      <w:r w:rsidR="00D06B8E" w:rsidRPr="00E3622A">
        <w:rPr>
          <w:rFonts w:ascii="Times New Roman" w:hAnsi="Times New Roman"/>
          <w:sz w:val="24"/>
          <w:szCs w:val="24"/>
        </w:rPr>
        <w:t>.</w:t>
      </w:r>
    </w:p>
    <w:p w14:paraId="3FFF97A1" w14:textId="62D94F8F" w:rsidR="003829F5" w:rsidRPr="00E3622A" w:rsidRDefault="00F04CEF" w:rsidP="00E3622A">
      <w:pPr>
        <w:pStyle w:val="NormalWeb"/>
        <w:rPr>
          <w:rFonts w:ascii="Times New Roman" w:hAnsi="Times New Roman"/>
          <w:sz w:val="24"/>
          <w:szCs w:val="24"/>
          <w:lang w:val="tr-TR"/>
        </w:rPr>
      </w:pPr>
      <w:proofErr w:type="gramStart"/>
      <w:r w:rsidRPr="00E3622A">
        <w:rPr>
          <w:rFonts w:ascii="Times New Roman" w:hAnsi="Times New Roman"/>
          <w:sz w:val="24"/>
          <w:szCs w:val="24"/>
          <w:lang w:val="tr-TR"/>
        </w:rPr>
        <w:lastRenderedPageBreak/>
        <w:t xml:space="preserve">Rapor sunumlarından sonra, </w:t>
      </w:r>
      <w:r w:rsidR="00943235" w:rsidRPr="00E3622A">
        <w:rPr>
          <w:rFonts w:ascii="Times New Roman" w:hAnsi="Times New Roman"/>
          <w:sz w:val="24"/>
          <w:szCs w:val="24"/>
          <w:lang w:val="tr-TR"/>
        </w:rPr>
        <w:t xml:space="preserve">Sabancı Üniversitesi Rektör Yardımcısı </w:t>
      </w:r>
      <w:r w:rsidR="00943235" w:rsidRPr="00E3622A">
        <w:rPr>
          <w:rFonts w:ascii="Times New Roman" w:hAnsi="Times New Roman"/>
          <w:b/>
          <w:sz w:val="24"/>
          <w:szCs w:val="24"/>
          <w:lang w:val="tr-TR"/>
        </w:rPr>
        <w:t>Sondan Durukanoğlu Feyiz</w:t>
      </w:r>
      <w:r w:rsidR="00943235" w:rsidRPr="00E3622A">
        <w:rPr>
          <w:rFonts w:ascii="Times New Roman" w:hAnsi="Times New Roman"/>
          <w:sz w:val="24"/>
          <w:szCs w:val="24"/>
          <w:lang w:val="tr-TR"/>
        </w:rPr>
        <w:t>’in moderatörlüğünde gerçekleşe</w:t>
      </w:r>
      <w:r w:rsidRPr="00E3622A">
        <w:rPr>
          <w:rFonts w:ascii="Times New Roman" w:hAnsi="Times New Roman"/>
          <w:sz w:val="24"/>
          <w:szCs w:val="24"/>
          <w:lang w:val="tr-TR"/>
        </w:rPr>
        <w:t>n</w:t>
      </w:r>
      <w:r w:rsidR="00943235" w:rsidRPr="00E3622A">
        <w:rPr>
          <w:rFonts w:ascii="Times New Roman" w:hAnsi="Times New Roman"/>
          <w:sz w:val="24"/>
          <w:szCs w:val="24"/>
          <w:lang w:val="tr-TR"/>
        </w:rPr>
        <w:t>“</w:t>
      </w:r>
      <w:r w:rsidR="00943235" w:rsidRPr="00E3622A">
        <w:rPr>
          <w:rFonts w:ascii="Times New Roman" w:hAnsi="Times New Roman"/>
          <w:b/>
          <w:sz w:val="24"/>
          <w:szCs w:val="24"/>
          <w:lang w:val="tr-TR"/>
        </w:rPr>
        <w:t>Liderler Paneli</w:t>
      </w:r>
      <w:r w:rsidR="00943235" w:rsidRPr="00E3622A">
        <w:rPr>
          <w:rFonts w:ascii="Times New Roman" w:hAnsi="Times New Roman"/>
          <w:sz w:val="24"/>
          <w:szCs w:val="24"/>
          <w:lang w:val="tr-TR"/>
        </w:rPr>
        <w:t>”nde</w:t>
      </w:r>
      <w:r w:rsidR="003829F5" w:rsidRPr="00E3622A">
        <w:rPr>
          <w:rFonts w:ascii="Times New Roman" w:hAnsi="Times New Roman"/>
          <w:sz w:val="24"/>
          <w:szCs w:val="24"/>
          <w:lang w:val="tr-TR"/>
        </w:rPr>
        <w:t xml:space="preserve"> </w:t>
      </w:r>
      <w:r w:rsidR="003829F5" w:rsidRPr="00E3622A">
        <w:rPr>
          <w:rFonts w:ascii="Times New Roman" w:hAnsi="Times New Roman"/>
          <w:i/>
          <w:sz w:val="24"/>
          <w:szCs w:val="24"/>
          <w:lang w:val="tr-TR"/>
        </w:rPr>
        <w:t xml:space="preserve">aynı anda İklim ve Su kategorisinde Global A Listesi’ne girmeyi ve tüm dünyada lider 25 şirketten biri </w:t>
      </w:r>
      <w:r w:rsidR="003829F5" w:rsidRPr="00E3622A">
        <w:rPr>
          <w:rFonts w:ascii="Times New Roman" w:hAnsi="Times New Roman"/>
          <w:sz w:val="24"/>
          <w:szCs w:val="24"/>
          <w:lang w:val="tr-TR"/>
        </w:rPr>
        <w:t xml:space="preserve">olmayı başaran </w:t>
      </w:r>
      <w:r w:rsidR="003829F5" w:rsidRPr="00E3622A">
        <w:rPr>
          <w:rFonts w:ascii="Times New Roman" w:hAnsi="Times New Roman"/>
          <w:b/>
          <w:sz w:val="24"/>
          <w:szCs w:val="24"/>
          <w:lang w:val="tr-TR"/>
        </w:rPr>
        <w:t>Arçelik</w:t>
      </w:r>
      <w:r w:rsidR="003829F5" w:rsidRPr="00E3622A">
        <w:rPr>
          <w:rFonts w:ascii="Times New Roman" w:hAnsi="Times New Roman"/>
          <w:sz w:val="24"/>
          <w:szCs w:val="24"/>
          <w:lang w:val="tr-TR"/>
        </w:rPr>
        <w:t xml:space="preserve">, </w:t>
      </w:r>
      <w:r w:rsidR="003829F5" w:rsidRPr="00E3622A">
        <w:rPr>
          <w:rFonts w:ascii="Times New Roman" w:hAnsi="Times New Roman"/>
          <w:i/>
          <w:sz w:val="24"/>
          <w:szCs w:val="24"/>
          <w:lang w:val="tr-TR"/>
        </w:rPr>
        <w:t>Su kategorisinde Global A listesine girerek tüm dünyada 73 lider şirketten</w:t>
      </w:r>
      <w:r w:rsidR="003829F5" w:rsidRPr="00E3622A">
        <w:rPr>
          <w:rFonts w:ascii="Times New Roman" w:hAnsi="Times New Roman"/>
          <w:sz w:val="24"/>
          <w:szCs w:val="24"/>
          <w:lang w:val="tr-TR"/>
        </w:rPr>
        <w:t xml:space="preserve"> </w:t>
      </w:r>
      <w:r w:rsidR="003829F5" w:rsidRPr="00E3622A">
        <w:rPr>
          <w:rFonts w:ascii="Times New Roman" w:hAnsi="Times New Roman"/>
          <w:i/>
          <w:sz w:val="24"/>
          <w:szCs w:val="24"/>
          <w:lang w:val="tr-TR"/>
        </w:rPr>
        <w:t>biri</w:t>
      </w:r>
      <w:r w:rsidR="003829F5" w:rsidRPr="00E3622A">
        <w:rPr>
          <w:rFonts w:ascii="Times New Roman" w:hAnsi="Times New Roman"/>
          <w:sz w:val="24"/>
          <w:szCs w:val="24"/>
          <w:lang w:val="tr-TR"/>
        </w:rPr>
        <w:t xml:space="preserve"> olmayı başaran </w:t>
      </w:r>
      <w:r w:rsidR="003829F5" w:rsidRPr="00E3622A">
        <w:rPr>
          <w:rFonts w:ascii="Times New Roman" w:hAnsi="Times New Roman"/>
          <w:b/>
          <w:sz w:val="24"/>
          <w:szCs w:val="24"/>
          <w:lang w:val="tr-TR"/>
        </w:rPr>
        <w:t>Garanti Bankası</w:t>
      </w:r>
      <w:r w:rsidR="003829F5" w:rsidRPr="00E3622A">
        <w:rPr>
          <w:rFonts w:ascii="Times New Roman" w:hAnsi="Times New Roman"/>
          <w:sz w:val="24"/>
          <w:szCs w:val="24"/>
          <w:lang w:val="tr-TR"/>
        </w:rPr>
        <w:t xml:space="preserve"> ve </w:t>
      </w:r>
      <w:r w:rsidR="003829F5" w:rsidRPr="00E3622A">
        <w:rPr>
          <w:rFonts w:ascii="Times New Roman" w:hAnsi="Times New Roman"/>
          <w:i/>
          <w:sz w:val="24"/>
          <w:szCs w:val="24"/>
          <w:lang w:val="tr-TR"/>
        </w:rPr>
        <w:t>CDP İklim ve Su kategorilerinin her ikisinde de A- puanı alarak Türkiye liderleri arasına giren</w:t>
      </w:r>
      <w:r w:rsidR="003829F5" w:rsidRPr="00E3622A">
        <w:rPr>
          <w:rFonts w:ascii="Times New Roman" w:hAnsi="Times New Roman"/>
          <w:b/>
          <w:sz w:val="24"/>
          <w:szCs w:val="24"/>
          <w:lang w:val="tr-TR"/>
        </w:rPr>
        <w:t xml:space="preserve"> Brisa </w:t>
      </w:r>
      <w:r w:rsidR="003829F5" w:rsidRPr="00E3622A">
        <w:rPr>
          <w:rFonts w:ascii="Times New Roman" w:hAnsi="Times New Roman"/>
          <w:sz w:val="24"/>
          <w:szCs w:val="24"/>
          <w:lang w:val="tr-TR"/>
        </w:rPr>
        <w:t>ve</w:t>
      </w:r>
      <w:r w:rsidR="003829F5" w:rsidRPr="00E3622A">
        <w:rPr>
          <w:rFonts w:ascii="Times New Roman" w:hAnsi="Times New Roman"/>
          <w:b/>
          <w:sz w:val="24"/>
          <w:szCs w:val="24"/>
          <w:lang w:val="tr-TR"/>
        </w:rPr>
        <w:t xml:space="preserve"> Pınar Süt </w:t>
      </w:r>
      <w:r w:rsidR="003829F5" w:rsidRPr="00E3622A">
        <w:rPr>
          <w:rFonts w:ascii="Times New Roman" w:hAnsi="Times New Roman"/>
          <w:sz w:val="24"/>
          <w:szCs w:val="24"/>
          <w:lang w:val="tr-TR"/>
        </w:rPr>
        <w:t xml:space="preserve">temsilcileri konuşmacı </w:t>
      </w:r>
      <w:r w:rsidRPr="00E3622A">
        <w:rPr>
          <w:rFonts w:ascii="Times New Roman" w:hAnsi="Times New Roman"/>
          <w:sz w:val="24"/>
          <w:szCs w:val="24"/>
          <w:lang w:val="tr-TR"/>
        </w:rPr>
        <w:t>oldular.</w:t>
      </w:r>
      <w:proofErr w:type="gramEnd"/>
    </w:p>
    <w:p w14:paraId="59DA433B" w14:textId="36DAAC9E" w:rsidR="004F47F2" w:rsidRPr="00E3622A" w:rsidRDefault="00943235" w:rsidP="00E3622A">
      <w:pPr>
        <w:pStyle w:val="NormalWeb"/>
        <w:rPr>
          <w:rFonts w:ascii="Times New Roman" w:hAnsi="Times New Roman"/>
          <w:sz w:val="24"/>
          <w:szCs w:val="24"/>
          <w:lang w:val="tr-TR"/>
        </w:rPr>
      </w:pPr>
      <w:r w:rsidRPr="00E3622A">
        <w:rPr>
          <w:rFonts w:ascii="Times New Roman" w:hAnsi="Times New Roman"/>
          <w:sz w:val="24"/>
          <w:szCs w:val="24"/>
          <w:lang w:val="tr-TR"/>
        </w:rPr>
        <w:t xml:space="preserve">Panelin ardından, </w:t>
      </w:r>
      <w:r w:rsidR="003829F5" w:rsidRPr="00E3622A">
        <w:rPr>
          <w:rFonts w:ascii="Times New Roman" w:hAnsi="Times New Roman"/>
          <w:sz w:val="24"/>
          <w:szCs w:val="24"/>
          <w:lang w:val="tr-TR"/>
        </w:rPr>
        <w:t xml:space="preserve">CDP Türkiye Derecelendirme ortağı </w:t>
      </w:r>
      <w:r w:rsidR="00C758FC">
        <w:rPr>
          <w:rFonts w:ascii="Times New Roman" w:hAnsi="Times New Roman"/>
          <w:sz w:val="24"/>
          <w:szCs w:val="24"/>
          <w:lang w:val="tr-TR"/>
        </w:rPr>
        <w:t>Deloitte Türkiye’nin</w:t>
      </w:r>
      <w:r w:rsidR="00E87C6F" w:rsidRPr="00E3622A">
        <w:rPr>
          <w:rFonts w:ascii="Times New Roman" w:hAnsi="Times New Roman"/>
          <w:sz w:val="24"/>
          <w:szCs w:val="24"/>
          <w:lang w:val="tr-TR"/>
        </w:rPr>
        <w:t xml:space="preserve"> CEO’su</w:t>
      </w:r>
      <w:r w:rsidRPr="00E3622A">
        <w:rPr>
          <w:rFonts w:ascii="Times New Roman" w:hAnsi="Times New Roman"/>
          <w:b/>
          <w:sz w:val="24"/>
          <w:szCs w:val="24"/>
          <w:lang w:val="tr-TR"/>
        </w:rPr>
        <w:t xml:space="preserve"> Humpry Hutton</w:t>
      </w:r>
      <w:r w:rsidRPr="00E3622A">
        <w:rPr>
          <w:rFonts w:ascii="Times New Roman" w:hAnsi="Times New Roman"/>
          <w:sz w:val="24"/>
          <w:szCs w:val="24"/>
          <w:lang w:val="tr-TR"/>
        </w:rPr>
        <w:t xml:space="preserve"> söz al</w:t>
      </w:r>
      <w:r w:rsidR="00F04CEF" w:rsidRPr="00E3622A">
        <w:rPr>
          <w:rFonts w:ascii="Times New Roman" w:hAnsi="Times New Roman"/>
          <w:sz w:val="24"/>
          <w:szCs w:val="24"/>
          <w:lang w:val="tr-TR"/>
        </w:rPr>
        <w:t>dı</w:t>
      </w:r>
      <w:r w:rsidRPr="00E3622A">
        <w:rPr>
          <w:rFonts w:ascii="Times New Roman" w:hAnsi="Times New Roman"/>
          <w:sz w:val="24"/>
          <w:szCs w:val="24"/>
          <w:lang w:val="tr-TR"/>
        </w:rPr>
        <w:t>.</w:t>
      </w:r>
    </w:p>
    <w:p w14:paraId="07A234A3" w14:textId="4DA35248" w:rsidR="00280097" w:rsidRPr="00E3622A" w:rsidRDefault="004F47F2" w:rsidP="00C758FC">
      <w:pPr>
        <w:pStyle w:val="NormalWeb"/>
        <w:rPr>
          <w:rFonts w:ascii="Times New Roman" w:hAnsi="Times New Roman"/>
          <w:sz w:val="24"/>
          <w:szCs w:val="24"/>
          <w:lang w:val="tr-TR"/>
        </w:rPr>
      </w:pPr>
      <w:r w:rsidRPr="00E3622A">
        <w:rPr>
          <w:rFonts w:ascii="Times New Roman" w:hAnsi="Times New Roman"/>
          <w:b/>
          <w:i/>
          <w:sz w:val="24"/>
          <w:szCs w:val="24"/>
          <w:u w:val="single"/>
          <w:lang w:val="tr-TR"/>
        </w:rPr>
        <w:t>CDP Küresel A Listesi Liderleri ve CDP Türkiye İklim ve Su Liderleri ödüllendirildi</w:t>
      </w:r>
    </w:p>
    <w:p w14:paraId="5B734E11" w14:textId="0E26F56E" w:rsidR="004F47F2" w:rsidRPr="00E3622A" w:rsidRDefault="004F47F2" w:rsidP="00E3622A">
      <w:pPr>
        <w:pStyle w:val="Body1"/>
        <w:suppressAutoHyphens/>
        <w:spacing w:before="100" w:beforeAutospacing="1" w:after="100" w:afterAutospacing="1"/>
        <w:rPr>
          <w:rFonts w:ascii="Times New Roman" w:hAnsi="Times New Roman"/>
          <w:szCs w:val="24"/>
          <w:lang w:val="tr-TR"/>
        </w:rPr>
      </w:pPr>
      <w:r w:rsidRPr="00E3622A">
        <w:rPr>
          <w:rFonts w:ascii="Times New Roman" w:hAnsi="Times New Roman"/>
          <w:szCs w:val="24"/>
          <w:lang w:val="tr-TR"/>
        </w:rPr>
        <w:t xml:space="preserve">Toplantı </w:t>
      </w:r>
      <w:r w:rsidRPr="00E3622A">
        <w:rPr>
          <w:rFonts w:ascii="Times New Roman" w:hAnsi="Times New Roman"/>
          <w:b/>
          <w:i/>
          <w:szCs w:val="24"/>
          <w:lang w:val="tr-TR"/>
        </w:rPr>
        <w:t>CDP Küresel A Listesi ve CDP Türkiye İklim ve Su Liderleri Ödül Töreni</w:t>
      </w:r>
      <w:r w:rsidRPr="00E3622A">
        <w:rPr>
          <w:rFonts w:ascii="Times New Roman" w:hAnsi="Times New Roman"/>
          <w:szCs w:val="24"/>
          <w:lang w:val="tr-TR"/>
        </w:rPr>
        <w:t xml:space="preserve"> ile </w:t>
      </w:r>
      <w:r w:rsidR="00280097" w:rsidRPr="00E3622A">
        <w:rPr>
          <w:rFonts w:ascii="Times New Roman" w:hAnsi="Times New Roman"/>
          <w:szCs w:val="24"/>
          <w:lang w:val="tr-TR"/>
        </w:rPr>
        <w:t>devam etti</w:t>
      </w:r>
      <w:r w:rsidRPr="00E3622A">
        <w:rPr>
          <w:rFonts w:ascii="Times New Roman" w:hAnsi="Times New Roman"/>
          <w:szCs w:val="24"/>
          <w:lang w:val="tr-TR"/>
        </w:rPr>
        <w:t xml:space="preserve">. İklim değişikliği ile mücadele konusunda üstün performans göstererek CDP Küresel A Listesi’nde </w:t>
      </w:r>
      <w:r w:rsidRPr="00E3622A">
        <w:rPr>
          <w:rFonts w:ascii="Times New Roman" w:hAnsi="Times New Roman"/>
          <w:color w:val="auto"/>
          <w:szCs w:val="24"/>
          <w:lang w:val="tr-TR"/>
        </w:rPr>
        <w:t>yer alan</w:t>
      </w:r>
      <w:r w:rsidRPr="00E3622A">
        <w:rPr>
          <w:rFonts w:ascii="Times New Roman" w:hAnsi="Times New Roman"/>
          <w:szCs w:val="24"/>
          <w:lang w:val="tr-TR"/>
        </w:rPr>
        <w:t xml:space="preserve"> şirketler 24 Ekim’de CDP Londra </w:t>
      </w:r>
      <w:r w:rsidR="00280097" w:rsidRPr="00E3622A">
        <w:rPr>
          <w:rFonts w:ascii="Times New Roman" w:hAnsi="Times New Roman"/>
          <w:szCs w:val="24"/>
          <w:lang w:val="tr-TR"/>
        </w:rPr>
        <w:t>Merkez Ofisi</w:t>
      </w:r>
      <w:r w:rsidRPr="00E3622A">
        <w:rPr>
          <w:rFonts w:ascii="Times New Roman" w:hAnsi="Times New Roman"/>
          <w:szCs w:val="24"/>
          <w:lang w:val="tr-TR"/>
        </w:rPr>
        <w:t xml:space="preserve"> tarafından açıklanmıştı. Türkiye’den ise sadece iki şirket, </w:t>
      </w:r>
      <w:r w:rsidRPr="00E3622A">
        <w:rPr>
          <w:rFonts w:ascii="Times New Roman" w:hAnsi="Times New Roman"/>
          <w:b/>
          <w:szCs w:val="24"/>
          <w:lang w:val="tr-TR"/>
        </w:rPr>
        <w:t>Arçelik</w:t>
      </w:r>
      <w:r w:rsidRPr="00E3622A">
        <w:rPr>
          <w:rFonts w:ascii="Times New Roman" w:hAnsi="Times New Roman"/>
          <w:szCs w:val="24"/>
          <w:lang w:val="tr-TR"/>
        </w:rPr>
        <w:t xml:space="preserve"> ve </w:t>
      </w:r>
      <w:r w:rsidRPr="00E3622A">
        <w:rPr>
          <w:rFonts w:ascii="Times New Roman" w:hAnsi="Times New Roman"/>
          <w:b/>
          <w:szCs w:val="24"/>
          <w:lang w:val="tr-TR"/>
        </w:rPr>
        <w:t xml:space="preserve">Garanti Bankası, </w:t>
      </w:r>
      <w:r w:rsidRPr="00E3622A">
        <w:rPr>
          <w:rFonts w:ascii="Times New Roman" w:hAnsi="Times New Roman"/>
          <w:szCs w:val="24"/>
          <w:lang w:val="tr-TR"/>
        </w:rPr>
        <w:t xml:space="preserve">2017 yılında bu listeye girmeye hak kazandı. </w:t>
      </w:r>
      <w:r w:rsidR="00041611" w:rsidRPr="00E3622A">
        <w:rPr>
          <w:rFonts w:ascii="Times New Roman" w:hAnsi="Times New Roman"/>
          <w:szCs w:val="24"/>
          <w:lang w:val="tr-TR"/>
        </w:rPr>
        <w:t xml:space="preserve">Ödülleri sahiplerine </w:t>
      </w:r>
      <w:r w:rsidR="00041611" w:rsidRPr="00E3622A">
        <w:rPr>
          <w:rFonts w:ascii="Times New Roman" w:hAnsi="Times New Roman"/>
          <w:b/>
          <w:szCs w:val="24"/>
          <w:lang w:val="tr-TR"/>
        </w:rPr>
        <w:t>TÜSİAD Başkanı</w:t>
      </w:r>
      <w:r w:rsidR="00041611" w:rsidRPr="00E3622A">
        <w:rPr>
          <w:rFonts w:ascii="Times New Roman" w:hAnsi="Times New Roman"/>
          <w:szCs w:val="24"/>
          <w:lang w:val="tr-TR"/>
        </w:rPr>
        <w:t xml:space="preserve"> </w:t>
      </w:r>
      <w:r w:rsidR="00041611" w:rsidRPr="00E3622A">
        <w:rPr>
          <w:rFonts w:ascii="Times New Roman" w:hAnsi="Times New Roman"/>
          <w:b/>
          <w:szCs w:val="24"/>
          <w:lang w:val="tr-TR"/>
        </w:rPr>
        <w:t>Erol Bilecek</w:t>
      </w:r>
      <w:r w:rsidR="00041611" w:rsidRPr="00E3622A">
        <w:rPr>
          <w:rFonts w:ascii="Times New Roman" w:hAnsi="Times New Roman"/>
          <w:szCs w:val="24"/>
          <w:lang w:val="tr-TR"/>
        </w:rPr>
        <w:t xml:space="preserve"> takdim etti. </w:t>
      </w:r>
    </w:p>
    <w:p w14:paraId="59739CBB" w14:textId="155F9894" w:rsidR="004F47F2" w:rsidRPr="00E3622A" w:rsidRDefault="004F47F2" w:rsidP="00E3622A">
      <w:pPr>
        <w:pStyle w:val="NormalWeb"/>
        <w:rPr>
          <w:rFonts w:ascii="Times New Roman" w:hAnsi="Times New Roman"/>
          <w:b/>
          <w:sz w:val="24"/>
          <w:szCs w:val="24"/>
          <w:lang w:val="tr-TR"/>
        </w:rPr>
      </w:pPr>
      <w:r w:rsidRPr="00E3622A">
        <w:rPr>
          <w:rFonts w:ascii="Times New Roman" w:hAnsi="Times New Roman"/>
          <w:b/>
          <w:sz w:val="24"/>
          <w:szCs w:val="24"/>
          <w:lang w:val="tr-TR"/>
        </w:rPr>
        <w:t xml:space="preserve">Aynı anda İklim ve Su kategorisinde Global A Listesi’ne girmeyi ve tüm dünyada lider 25 şirketten biri </w:t>
      </w:r>
      <w:r w:rsidRPr="00E3622A">
        <w:rPr>
          <w:rFonts w:ascii="Times New Roman" w:hAnsi="Times New Roman"/>
          <w:sz w:val="24"/>
          <w:szCs w:val="24"/>
          <w:lang w:val="tr-TR"/>
        </w:rPr>
        <w:t xml:space="preserve">olmayı başaran </w:t>
      </w:r>
      <w:r w:rsidRPr="00E3622A">
        <w:rPr>
          <w:rFonts w:ascii="Times New Roman" w:hAnsi="Times New Roman"/>
          <w:b/>
          <w:sz w:val="24"/>
          <w:szCs w:val="24"/>
          <w:lang w:val="tr-TR"/>
        </w:rPr>
        <w:t xml:space="preserve">Arçelik’in CDP Küresel A listesi ödülünü </w:t>
      </w:r>
      <w:r w:rsidR="00370EBD" w:rsidRPr="00E3622A">
        <w:rPr>
          <w:rFonts w:ascii="Times New Roman" w:hAnsi="Times New Roman"/>
          <w:sz w:val="24"/>
          <w:szCs w:val="24"/>
        </w:rPr>
        <w:t>Sürdürülebilirlik ve Resmi İlişkiler</w:t>
      </w:r>
      <w:r w:rsidR="00370EBD" w:rsidRPr="00E3622A">
        <w:rPr>
          <w:rFonts w:ascii="Times New Roman" w:hAnsi="Times New Roman"/>
          <w:sz w:val="24"/>
          <w:szCs w:val="24"/>
          <w:lang w:val="tr-TR"/>
        </w:rPr>
        <w:t xml:space="preserve"> Direktörü Fatih Özkadı teslim aldı.</w:t>
      </w:r>
    </w:p>
    <w:p w14:paraId="5B07C1BF" w14:textId="59ACF62E" w:rsidR="00370EBD" w:rsidRPr="00E3622A" w:rsidRDefault="004F47F2" w:rsidP="00E3622A">
      <w:pPr>
        <w:pStyle w:val="NormalWeb"/>
        <w:rPr>
          <w:rFonts w:ascii="Times New Roman" w:hAnsi="Times New Roman"/>
          <w:sz w:val="24"/>
          <w:szCs w:val="24"/>
          <w:lang w:val="tr-TR"/>
        </w:rPr>
      </w:pPr>
      <w:r w:rsidRPr="00E3622A">
        <w:rPr>
          <w:rFonts w:ascii="Times New Roman" w:hAnsi="Times New Roman"/>
          <w:b/>
          <w:sz w:val="24"/>
          <w:szCs w:val="24"/>
          <w:lang w:val="tr-TR"/>
        </w:rPr>
        <w:t>Su kategorisinde Global A listesine girerek tüm dünyada 73 lider şirketten</w:t>
      </w:r>
      <w:r w:rsidRPr="00E3622A">
        <w:rPr>
          <w:rFonts w:ascii="Times New Roman" w:hAnsi="Times New Roman"/>
          <w:sz w:val="24"/>
          <w:szCs w:val="24"/>
          <w:lang w:val="tr-TR"/>
        </w:rPr>
        <w:t xml:space="preserve"> </w:t>
      </w:r>
      <w:r w:rsidRPr="00E3622A">
        <w:rPr>
          <w:rFonts w:ascii="Times New Roman" w:hAnsi="Times New Roman"/>
          <w:b/>
          <w:sz w:val="24"/>
          <w:szCs w:val="24"/>
          <w:lang w:val="tr-TR"/>
        </w:rPr>
        <w:t>biri</w:t>
      </w:r>
      <w:r w:rsidRPr="00E3622A">
        <w:rPr>
          <w:rFonts w:ascii="Times New Roman" w:hAnsi="Times New Roman"/>
          <w:sz w:val="24"/>
          <w:szCs w:val="24"/>
          <w:lang w:val="tr-TR"/>
        </w:rPr>
        <w:t xml:space="preserve"> olmayı başaran </w:t>
      </w:r>
      <w:r w:rsidRPr="00E3622A">
        <w:rPr>
          <w:rFonts w:ascii="Times New Roman" w:hAnsi="Times New Roman"/>
          <w:b/>
          <w:sz w:val="24"/>
          <w:szCs w:val="24"/>
          <w:lang w:val="tr-TR"/>
        </w:rPr>
        <w:t>Garanti Bankası</w:t>
      </w:r>
      <w:r w:rsidR="00370EBD" w:rsidRPr="00E3622A">
        <w:rPr>
          <w:rFonts w:ascii="Times New Roman" w:hAnsi="Times New Roman"/>
          <w:sz w:val="24"/>
          <w:szCs w:val="24"/>
          <w:lang w:val="tr-TR"/>
        </w:rPr>
        <w:t xml:space="preserve">’nın ödülünü </w:t>
      </w:r>
      <w:r w:rsidR="00370EBD" w:rsidRPr="00E3622A">
        <w:rPr>
          <w:rFonts w:ascii="Times New Roman" w:hAnsi="Times New Roman"/>
          <w:sz w:val="24"/>
          <w:szCs w:val="24"/>
        </w:rPr>
        <w:t>Proje Finansmanı ve Sürdürülebilirlik Birim Müdürü Emre Hatem</w:t>
      </w:r>
      <w:r w:rsidR="00370EBD" w:rsidRPr="00E3622A">
        <w:rPr>
          <w:rFonts w:ascii="Times New Roman" w:hAnsi="Times New Roman"/>
          <w:b/>
          <w:sz w:val="24"/>
          <w:szCs w:val="24"/>
        </w:rPr>
        <w:t xml:space="preserve"> </w:t>
      </w:r>
      <w:r w:rsidR="00370EBD" w:rsidRPr="00E3622A">
        <w:rPr>
          <w:rFonts w:ascii="Times New Roman" w:hAnsi="Times New Roman"/>
          <w:sz w:val="24"/>
          <w:szCs w:val="24"/>
          <w:lang w:val="tr-TR"/>
        </w:rPr>
        <w:t>teslim aldı.</w:t>
      </w:r>
    </w:p>
    <w:p w14:paraId="5A3BA6FF" w14:textId="06B708AD" w:rsidR="004F47F2" w:rsidRPr="00CA3B30" w:rsidRDefault="004F47F2" w:rsidP="00CA3B30">
      <w:pPr>
        <w:pStyle w:val="Balk31"/>
        <w:spacing w:before="100" w:beforeAutospacing="1" w:after="100" w:afterAutospacing="1"/>
        <w:ind w:left="0"/>
        <w:rPr>
          <w:rFonts w:ascii="Times New Roman" w:eastAsia="Times New Roman" w:hAnsi="Times New Roman" w:cs="Times New Roman"/>
          <w:b w:val="0"/>
          <w:sz w:val="24"/>
          <w:szCs w:val="24"/>
          <w:lang w:eastAsia="tr-TR"/>
        </w:rPr>
      </w:pPr>
      <w:r w:rsidRPr="00E3622A">
        <w:rPr>
          <w:rFonts w:ascii="Times New Roman" w:hAnsi="Times New Roman" w:cs="Times New Roman"/>
          <w:sz w:val="24"/>
          <w:szCs w:val="24"/>
          <w:lang w:val="tr-TR"/>
        </w:rPr>
        <w:t xml:space="preserve">CDP İklim ve Su kategorilerinin her ikisinde de </w:t>
      </w:r>
      <w:r w:rsidR="00041611" w:rsidRPr="00E3622A">
        <w:rPr>
          <w:rFonts w:ascii="Times New Roman" w:hAnsi="Times New Roman" w:cs="Times New Roman"/>
          <w:sz w:val="24"/>
          <w:szCs w:val="24"/>
          <w:lang w:val="tr-TR"/>
        </w:rPr>
        <w:t xml:space="preserve">‘A-’ </w:t>
      </w:r>
      <w:r w:rsidRPr="00E3622A">
        <w:rPr>
          <w:rFonts w:ascii="Times New Roman" w:hAnsi="Times New Roman" w:cs="Times New Roman"/>
          <w:sz w:val="24"/>
          <w:szCs w:val="24"/>
          <w:lang w:val="tr-TR"/>
        </w:rPr>
        <w:t xml:space="preserve"> puanı alarak Türkiye liderleri arasına giren Brisa</w:t>
      </w:r>
      <w:r w:rsidR="00370EBD" w:rsidRPr="00E3622A">
        <w:rPr>
          <w:rFonts w:ascii="Times New Roman" w:hAnsi="Times New Roman" w:cs="Times New Roman"/>
          <w:b w:val="0"/>
          <w:sz w:val="24"/>
          <w:szCs w:val="24"/>
          <w:lang w:val="tr-TR"/>
        </w:rPr>
        <w:t>’nın ödülünü</w:t>
      </w:r>
      <w:r w:rsidR="00370EBD" w:rsidRPr="00E3622A">
        <w:rPr>
          <w:rFonts w:ascii="Times New Roman" w:eastAsia="Times New Roman" w:hAnsi="Times New Roman" w:cs="Times New Roman"/>
          <w:sz w:val="24"/>
          <w:szCs w:val="24"/>
        </w:rPr>
        <w:t xml:space="preserve"> </w:t>
      </w:r>
      <w:r w:rsidR="00370EBD" w:rsidRPr="00E3622A">
        <w:rPr>
          <w:rFonts w:ascii="Times New Roman" w:eastAsia="Times New Roman" w:hAnsi="Times New Roman" w:cs="Times New Roman"/>
          <w:b w:val="0"/>
          <w:sz w:val="24"/>
          <w:szCs w:val="24"/>
        </w:rPr>
        <w:t>Mühendislik Direktörü Haluk Kürkçü</w:t>
      </w:r>
      <w:r w:rsidR="00041611" w:rsidRPr="00E3622A">
        <w:rPr>
          <w:rFonts w:ascii="Times New Roman" w:eastAsia="Times New Roman" w:hAnsi="Times New Roman" w:cs="Times New Roman"/>
          <w:b w:val="0"/>
          <w:sz w:val="24"/>
          <w:szCs w:val="24"/>
        </w:rPr>
        <w:t xml:space="preserve"> </w:t>
      </w:r>
      <w:r w:rsidR="00370EBD" w:rsidRPr="00E3622A">
        <w:rPr>
          <w:rFonts w:ascii="Times New Roman" w:eastAsia="Times New Roman" w:hAnsi="Times New Roman" w:cs="Times New Roman"/>
          <w:b w:val="0"/>
          <w:sz w:val="24"/>
          <w:szCs w:val="24"/>
        </w:rPr>
        <w:t>alırken</w:t>
      </w:r>
      <w:r w:rsidRPr="00E3622A">
        <w:rPr>
          <w:rFonts w:ascii="Times New Roman" w:hAnsi="Times New Roman" w:cs="Times New Roman"/>
          <w:sz w:val="24"/>
          <w:szCs w:val="24"/>
          <w:lang w:val="tr-TR"/>
        </w:rPr>
        <w:t xml:space="preserve"> </w:t>
      </w:r>
      <w:r w:rsidR="00370EBD" w:rsidRPr="00E3622A">
        <w:rPr>
          <w:rFonts w:ascii="Times New Roman" w:hAnsi="Times New Roman" w:cs="Times New Roman"/>
          <w:sz w:val="24"/>
          <w:szCs w:val="24"/>
          <w:lang w:val="tr-TR"/>
        </w:rPr>
        <w:t>Pınar Süt</w:t>
      </w:r>
      <w:r w:rsidR="00370EBD" w:rsidRPr="00E3622A">
        <w:rPr>
          <w:rFonts w:ascii="Times New Roman" w:hAnsi="Times New Roman" w:cs="Times New Roman"/>
          <w:b w:val="0"/>
          <w:sz w:val="24"/>
          <w:szCs w:val="24"/>
          <w:lang w:val="tr-TR"/>
        </w:rPr>
        <w:t xml:space="preserve">’ün ödülünü </w:t>
      </w:r>
      <w:r w:rsidR="00370EBD" w:rsidRPr="00E3622A">
        <w:rPr>
          <w:rFonts w:ascii="Times New Roman" w:eastAsia="Times New Roman" w:hAnsi="Times New Roman" w:cs="Times New Roman"/>
          <w:b w:val="0"/>
          <w:sz w:val="24"/>
          <w:szCs w:val="24"/>
          <w:lang w:eastAsia="tr-TR"/>
        </w:rPr>
        <w:t xml:space="preserve">Kalite Müdürü Birol Delibaş teslim aldı. </w:t>
      </w:r>
    </w:p>
    <w:p w14:paraId="3E3A42EE" w14:textId="75577F46" w:rsidR="00041611" w:rsidRPr="00041611" w:rsidRDefault="004F47F2" w:rsidP="00E3622A">
      <w:pPr>
        <w:spacing w:before="100" w:beforeAutospacing="1" w:after="100" w:afterAutospacing="1" w:line="240" w:lineRule="auto"/>
        <w:rPr>
          <w:rFonts w:ascii="Times New Roman" w:hAnsi="Times New Roman"/>
          <w:sz w:val="24"/>
          <w:szCs w:val="24"/>
        </w:rPr>
      </w:pPr>
      <w:r w:rsidRPr="00E3622A">
        <w:rPr>
          <w:rFonts w:ascii="Times New Roman" w:eastAsia="Times New Roman" w:hAnsi="Times New Roman"/>
          <w:b/>
          <w:sz w:val="24"/>
          <w:szCs w:val="24"/>
        </w:rPr>
        <w:t>CDP Türkiye İklim Liderleri</w:t>
      </w:r>
      <w:r w:rsidR="00370EBD" w:rsidRPr="00E3622A">
        <w:rPr>
          <w:rFonts w:ascii="Times New Roman" w:eastAsia="Times New Roman" w:hAnsi="Times New Roman"/>
          <w:b/>
          <w:sz w:val="24"/>
          <w:szCs w:val="24"/>
        </w:rPr>
        <w:t xml:space="preserve"> arasında yer alan</w:t>
      </w:r>
      <w:r w:rsidR="00041611" w:rsidRPr="00E3622A">
        <w:rPr>
          <w:rFonts w:ascii="Times New Roman" w:eastAsia="Times New Roman" w:hAnsi="Times New Roman"/>
          <w:b/>
          <w:sz w:val="24"/>
          <w:szCs w:val="24"/>
        </w:rPr>
        <w:t xml:space="preserve"> Migros’</w:t>
      </w:r>
      <w:r w:rsidR="00041611" w:rsidRPr="00E3622A">
        <w:rPr>
          <w:rFonts w:ascii="Times New Roman" w:eastAsia="Times New Roman" w:hAnsi="Times New Roman"/>
          <w:sz w:val="24"/>
          <w:szCs w:val="24"/>
        </w:rPr>
        <w:t xml:space="preserve">un ödülünü </w:t>
      </w:r>
      <w:r w:rsidR="00041611" w:rsidRPr="00E3622A">
        <w:rPr>
          <w:rFonts w:ascii="Times New Roman" w:hAnsi="Times New Roman"/>
          <w:sz w:val="24"/>
          <w:szCs w:val="24"/>
        </w:rPr>
        <w:t xml:space="preserve">İnsan Kaynakları ve Endüstri İlişkileri Genel Müdür Yardımcısı ve Sürdürülebilirlik Komitesi Başkanı Demir Aytaç; </w:t>
      </w:r>
      <w:r w:rsidR="00041611" w:rsidRPr="00041611">
        <w:rPr>
          <w:rFonts w:ascii="Times New Roman" w:eastAsia="Times New Roman" w:hAnsi="Times New Roman"/>
          <w:b/>
          <w:sz w:val="24"/>
          <w:szCs w:val="24"/>
        </w:rPr>
        <w:t>Zorlu Enerji ve Zorlu Doğal Elektrik Üretimi</w:t>
      </w:r>
      <w:r w:rsidR="00041611" w:rsidRPr="00E3622A">
        <w:rPr>
          <w:rFonts w:ascii="Times New Roman" w:eastAsia="Times New Roman" w:hAnsi="Times New Roman"/>
          <w:b/>
          <w:sz w:val="24"/>
          <w:szCs w:val="24"/>
        </w:rPr>
        <w:t xml:space="preserve"> </w:t>
      </w:r>
      <w:r w:rsidR="00041611" w:rsidRPr="00E3622A">
        <w:rPr>
          <w:rFonts w:ascii="Times New Roman" w:eastAsia="Times New Roman" w:hAnsi="Times New Roman"/>
          <w:sz w:val="24"/>
          <w:szCs w:val="24"/>
        </w:rPr>
        <w:t>şirketlerinin ödüllerini ise</w:t>
      </w:r>
      <w:r w:rsidR="00041611" w:rsidRPr="00041611">
        <w:rPr>
          <w:rFonts w:ascii="Times New Roman" w:eastAsia="Times New Roman" w:hAnsi="Times New Roman"/>
          <w:b/>
          <w:sz w:val="24"/>
          <w:szCs w:val="24"/>
        </w:rPr>
        <w:t xml:space="preserve"> </w:t>
      </w:r>
      <w:r w:rsidR="00041611" w:rsidRPr="00041611">
        <w:rPr>
          <w:rFonts w:ascii="Times New Roman" w:eastAsia="Times New Roman" w:hAnsi="Times New Roman"/>
          <w:sz w:val="24"/>
          <w:szCs w:val="24"/>
        </w:rPr>
        <w:t>Zorlu</w:t>
      </w:r>
      <w:r w:rsidR="00041611" w:rsidRPr="00136F9D">
        <w:rPr>
          <w:rFonts w:ascii="Times New Roman" w:eastAsia="Times New Roman" w:hAnsi="Times New Roman"/>
          <w:color w:val="000000" w:themeColor="text1"/>
          <w:sz w:val="24"/>
          <w:szCs w:val="24"/>
        </w:rPr>
        <w:t xml:space="preserve"> </w:t>
      </w:r>
      <w:r w:rsidR="00136F9D" w:rsidRPr="00136F9D">
        <w:rPr>
          <w:rFonts w:ascii="Times New Roman" w:hAnsi="Times New Roman"/>
          <w:color w:val="000000" w:themeColor="text1"/>
          <w:sz w:val="24"/>
          <w:szCs w:val="24"/>
        </w:rPr>
        <w:t>Enerji Yönetim Kurulu Üyesi Selen Zorlu Melik</w:t>
      </w:r>
      <w:r w:rsidR="00041611" w:rsidRPr="00136F9D">
        <w:rPr>
          <w:rFonts w:ascii="Times New Roman" w:eastAsia="Times New Roman" w:hAnsi="Times New Roman"/>
          <w:color w:val="000000" w:themeColor="text1"/>
          <w:sz w:val="24"/>
          <w:szCs w:val="24"/>
        </w:rPr>
        <w:t xml:space="preserve"> teslim </w:t>
      </w:r>
      <w:r w:rsidR="00041611" w:rsidRPr="00E3622A">
        <w:rPr>
          <w:rFonts w:ascii="Times New Roman" w:eastAsia="Times New Roman" w:hAnsi="Times New Roman"/>
          <w:sz w:val="24"/>
          <w:szCs w:val="24"/>
        </w:rPr>
        <w:t>aldı.</w:t>
      </w:r>
    </w:p>
    <w:p w14:paraId="6622DA6E" w14:textId="36190054" w:rsidR="00041611" w:rsidRPr="00CA3B30" w:rsidRDefault="00041611" w:rsidP="00E3622A">
      <w:pPr>
        <w:spacing w:before="100" w:beforeAutospacing="1" w:after="100" w:afterAutospacing="1" w:line="240" w:lineRule="auto"/>
        <w:rPr>
          <w:rFonts w:ascii="Times New Roman" w:eastAsia="Times New Roman" w:hAnsi="Times New Roman"/>
          <w:b/>
          <w:sz w:val="24"/>
          <w:szCs w:val="24"/>
        </w:rPr>
      </w:pPr>
      <w:r w:rsidRPr="00041611">
        <w:rPr>
          <w:rFonts w:ascii="Times New Roman" w:eastAsia="Times New Roman" w:hAnsi="Times New Roman"/>
          <w:b/>
          <w:sz w:val="24"/>
          <w:szCs w:val="24"/>
        </w:rPr>
        <w:t>CDP Türkiye Su Liderleri</w:t>
      </w:r>
      <w:r w:rsidRPr="00E3622A">
        <w:rPr>
          <w:rFonts w:ascii="Times New Roman" w:eastAsia="Times New Roman" w:hAnsi="Times New Roman"/>
          <w:b/>
          <w:sz w:val="24"/>
          <w:szCs w:val="24"/>
        </w:rPr>
        <w:t xml:space="preserve"> arasında yer alan Akenerji’</w:t>
      </w:r>
      <w:r w:rsidRPr="00E3622A">
        <w:rPr>
          <w:rFonts w:ascii="Times New Roman" w:eastAsia="Times New Roman" w:hAnsi="Times New Roman"/>
          <w:sz w:val="24"/>
          <w:szCs w:val="24"/>
        </w:rPr>
        <w:t>nin ödülünü ise CEO</w:t>
      </w:r>
      <w:r w:rsidRPr="00041611">
        <w:rPr>
          <w:rFonts w:ascii="Times New Roman" w:eastAsia="Times New Roman" w:hAnsi="Times New Roman"/>
          <w:sz w:val="24"/>
          <w:szCs w:val="24"/>
        </w:rPr>
        <w:t xml:space="preserve"> Serhan Gençer </w:t>
      </w:r>
      <w:r w:rsidRPr="00E3622A">
        <w:rPr>
          <w:rFonts w:ascii="Times New Roman" w:eastAsia="Times New Roman" w:hAnsi="Times New Roman"/>
          <w:sz w:val="24"/>
          <w:szCs w:val="24"/>
        </w:rPr>
        <w:t xml:space="preserve">teslim aldı. </w:t>
      </w:r>
    </w:p>
    <w:p w14:paraId="049B3B12" w14:textId="36B2B6CC" w:rsidR="009F7507" w:rsidRPr="00E3622A" w:rsidRDefault="004F47F2" w:rsidP="00E3622A">
      <w:pPr>
        <w:pStyle w:val="NormalWeb"/>
        <w:rPr>
          <w:rFonts w:ascii="Times New Roman" w:hAnsi="Times New Roman"/>
          <w:sz w:val="24"/>
          <w:szCs w:val="24"/>
          <w:lang w:val="tr-TR"/>
        </w:rPr>
      </w:pPr>
      <w:r w:rsidRPr="00E3622A">
        <w:rPr>
          <w:rFonts w:ascii="Times New Roman" w:hAnsi="Times New Roman"/>
          <w:sz w:val="24"/>
          <w:szCs w:val="24"/>
          <w:lang w:val="tr-TR"/>
        </w:rPr>
        <w:t xml:space="preserve">CDP Ödül töreninin ardından TÜSİAD Başkanı </w:t>
      </w:r>
      <w:r w:rsidRPr="00E3622A">
        <w:rPr>
          <w:rFonts w:ascii="Times New Roman" w:hAnsi="Times New Roman"/>
          <w:b/>
          <w:sz w:val="24"/>
          <w:szCs w:val="24"/>
          <w:lang w:val="tr-TR"/>
        </w:rPr>
        <w:t>Erol Bilecik’in</w:t>
      </w:r>
      <w:r w:rsidR="00CA3B30">
        <w:rPr>
          <w:rFonts w:ascii="Times New Roman" w:hAnsi="Times New Roman"/>
          <w:sz w:val="24"/>
          <w:szCs w:val="24"/>
          <w:lang w:val="tr-TR"/>
        </w:rPr>
        <w:t xml:space="preserve"> kapanış konuşmasıyl</w:t>
      </w:r>
      <w:r w:rsidRPr="00E3622A">
        <w:rPr>
          <w:rFonts w:ascii="Times New Roman" w:hAnsi="Times New Roman"/>
          <w:sz w:val="24"/>
          <w:szCs w:val="24"/>
          <w:lang w:val="tr-TR"/>
        </w:rPr>
        <w:t xml:space="preserve">a </w:t>
      </w:r>
      <w:r w:rsidR="00280097" w:rsidRPr="00E3622A">
        <w:rPr>
          <w:rFonts w:ascii="Times New Roman" w:hAnsi="Times New Roman"/>
          <w:sz w:val="24"/>
          <w:szCs w:val="24"/>
          <w:lang w:val="tr-TR"/>
        </w:rPr>
        <w:t>etkinlik sona erdi.</w:t>
      </w:r>
      <w:r w:rsidRPr="00E3622A">
        <w:rPr>
          <w:rFonts w:ascii="Times New Roman" w:hAnsi="Times New Roman"/>
          <w:sz w:val="24"/>
          <w:szCs w:val="24"/>
          <w:lang w:val="tr-TR"/>
        </w:rPr>
        <w:t xml:space="preserve"> </w:t>
      </w:r>
    </w:p>
    <w:p w14:paraId="4E7C69C0" w14:textId="0405478D" w:rsidR="0004014C" w:rsidRPr="00E3622A" w:rsidRDefault="0004014C" w:rsidP="00E3622A">
      <w:pPr>
        <w:pStyle w:val="NormalWeb"/>
        <w:rPr>
          <w:rFonts w:ascii="Times New Roman" w:hAnsi="Times New Roman"/>
          <w:b/>
          <w:sz w:val="24"/>
          <w:szCs w:val="24"/>
          <w:u w:val="single"/>
          <w:lang w:val="tr-TR"/>
        </w:rPr>
      </w:pPr>
      <w:r w:rsidRPr="00E3622A">
        <w:rPr>
          <w:rFonts w:ascii="Times New Roman" w:hAnsi="Times New Roman"/>
          <w:b/>
          <w:sz w:val="24"/>
          <w:szCs w:val="24"/>
          <w:u w:val="single"/>
          <w:lang w:val="tr-TR"/>
        </w:rPr>
        <w:t>Kotasyonlar:</w:t>
      </w:r>
    </w:p>
    <w:p w14:paraId="11A97B19" w14:textId="381CF69F" w:rsidR="0004014C" w:rsidRPr="00FD2438" w:rsidRDefault="0004014C" w:rsidP="00E3622A">
      <w:pPr>
        <w:pStyle w:val="NormalWeb"/>
        <w:rPr>
          <w:rFonts w:ascii="Times New Roman" w:hAnsi="Times New Roman"/>
          <w:sz w:val="24"/>
          <w:szCs w:val="24"/>
          <w:lang w:val="tr-TR"/>
        </w:rPr>
      </w:pPr>
      <w:r w:rsidRPr="00FD2438">
        <w:rPr>
          <w:rFonts w:ascii="Times New Roman" w:hAnsi="Times New Roman"/>
          <w:sz w:val="24"/>
          <w:szCs w:val="24"/>
          <w:lang w:val="tr-TR"/>
        </w:rPr>
        <w:t xml:space="preserve">Garanti Bankası Genel Müdür Yardımcısı Ebru Dildar Edin </w:t>
      </w:r>
      <w:r w:rsidR="00FD2438" w:rsidRPr="00FD2438">
        <w:rPr>
          <w:rFonts w:ascii="Times New Roman" w:hAnsi="Times New Roman"/>
          <w:sz w:val="24"/>
          <w:szCs w:val="24"/>
        </w:rPr>
        <w:t>“</w:t>
      </w:r>
      <w:r w:rsidR="00FD2438" w:rsidRPr="00FD2438">
        <w:rPr>
          <w:rFonts w:ascii="Times New Roman" w:hAnsi="Times New Roman"/>
          <w:i/>
          <w:sz w:val="24"/>
          <w:szCs w:val="24"/>
        </w:rPr>
        <w:t xml:space="preserve">Sabancı Üniversitesi ile 2015’te CDP Su Programını hayata geçirmek için başlattığımız iş birliğinin kapsamını genişletiyor ve CDP Türkiye’nin ana </w:t>
      </w:r>
      <w:proofErr w:type="gramStart"/>
      <w:r w:rsidR="00FD2438" w:rsidRPr="00FD2438">
        <w:rPr>
          <w:rFonts w:ascii="Times New Roman" w:hAnsi="Times New Roman"/>
          <w:i/>
          <w:sz w:val="24"/>
          <w:szCs w:val="24"/>
        </w:rPr>
        <w:t>sponsoru</w:t>
      </w:r>
      <w:proofErr w:type="gramEnd"/>
      <w:r w:rsidR="00FD2438" w:rsidRPr="00FD2438">
        <w:rPr>
          <w:rFonts w:ascii="Times New Roman" w:hAnsi="Times New Roman"/>
          <w:i/>
          <w:sz w:val="24"/>
          <w:szCs w:val="24"/>
        </w:rPr>
        <w:t xml:space="preserve"> oluyoruz. CDP İklim Değişikliği ve Su Programlarının her geçen yıl daha da yaygınlaşması ve çok daha geniş kitlelere ulaşması için çalışmaya devam edeceğiz. </w:t>
      </w:r>
      <w:r w:rsidR="00FD2438" w:rsidRPr="00FD2438">
        <w:rPr>
          <w:rFonts w:ascii="Times New Roman" w:hAnsi="Times New Roman"/>
          <w:i/>
          <w:sz w:val="24"/>
          <w:szCs w:val="24"/>
        </w:rPr>
        <w:lastRenderedPageBreak/>
        <w:t>İklim değişikliği ile mücadelede hepimize önemli görevler düşüyor. İş dünyası olarak bu mücadelede liderliği almalı ve tüm sektörlerde bu dönüşüme öncülük etmeliyiz</w:t>
      </w:r>
      <w:r w:rsidR="00FD2438" w:rsidRPr="00FD2438">
        <w:rPr>
          <w:rFonts w:ascii="Times New Roman" w:hAnsi="Times New Roman"/>
          <w:sz w:val="24"/>
          <w:szCs w:val="24"/>
        </w:rPr>
        <w:t>”</w:t>
      </w:r>
      <w:r w:rsidRPr="00FD2438">
        <w:rPr>
          <w:rFonts w:ascii="Times New Roman" w:hAnsi="Times New Roman"/>
          <w:sz w:val="24"/>
          <w:szCs w:val="24"/>
          <w:lang w:val="tr-TR"/>
        </w:rPr>
        <w:t xml:space="preserve"> dedi.</w:t>
      </w:r>
    </w:p>
    <w:p w14:paraId="2DE41B7D" w14:textId="54F9DE53" w:rsidR="0004014C" w:rsidRPr="00FD2438" w:rsidRDefault="0004014C" w:rsidP="00E3622A">
      <w:pPr>
        <w:pStyle w:val="NormalWeb"/>
        <w:rPr>
          <w:rFonts w:ascii="Times New Roman" w:hAnsi="Times New Roman"/>
          <w:sz w:val="24"/>
          <w:szCs w:val="24"/>
          <w:lang w:val="tr-TR"/>
        </w:rPr>
      </w:pPr>
      <w:r w:rsidRPr="00FD2438">
        <w:rPr>
          <w:rFonts w:ascii="Times New Roman" w:hAnsi="Times New Roman"/>
          <w:sz w:val="24"/>
          <w:szCs w:val="24"/>
          <w:lang w:val="tr-TR"/>
        </w:rPr>
        <w:t>Zorlu Holding Enerji Grubu Başkanı Sinan Ak</w:t>
      </w:r>
      <w:r w:rsidR="00DC1E65" w:rsidRPr="00FD2438">
        <w:rPr>
          <w:rFonts w:ascii="Times New Roman" w:hAnsi="Times New Roman"/>
          <w:sz w:val="24"/>
          <w:szCs w:val="24"/>
        </w:rPr>
        <w:t xml:space="preserve"> “</w:t>
      </w:r>
      <w:r w:rsidR="00DC1E65" w:rsidRPr="00FD2438">
        <w:rPr>
          <w:rFonts w:ascii="Times New Roman" w:hAnsi="Times New Roman"/>
          <w:i/>
          <w:sz w:val="24"/>
          <w:szCs w:val="24"/>
        </w:rPr>
        <w:t xml:space="preserve">Sürdürülebilir enerji üretimi, iş yapış biçimimizi şekillendiren başlıca önceliğimiz. CDP vasıtasıyla tüm paydaşlarımız ile şeffaf bir şekilde paylaştığımız emisyonlarımız ve iklim değişikliği yönetim anlayışımız ile performansımızın yükselerek devam ettiğini görmek bizi bu yolda daha kararlı kılıyor. Düşük karbon ekonomisine geçiş sürecinde üzerimize düşen sorumluluğu yerine getirmeye devam edeceğiz.” </w:t>
      </w:r>
      <w:r w:rsidRPr="00FD2438">
        <w:rPr>
          <w:rFonts w:ascii="Times New Roman" w:hAnsi="Times New Roman"/>
          <w:sz w:val="24"/>
          <w:szCs w:val="24"/>
          <w:lang w:val="tr-TR"/>
        </w:rPr>
        <w:t>dedi.</w:t>
      </w:r>
    </w:p>
    <w:p w14:paraId="2ECA9A63" w14:textId="53DFD838" w:rsidR="0004014C" w:rsidRPr="00FD2438" w:rsidRDefault="0004014C" w:rsidP="00E3622A">
      <w:pPr>
        <w:pStyle w:val="NormalWeb"/>
        <w:rPr>
          <w:rFonts w:ascii="Times New Roman" w:hAnsi="Times New Roman"/>
          <w:sz w:val="24"/>
          <w:szCs w:val="24"/>
          <w:lang w:val="tr-TR"/>
        </w:rPr>
      </w:pPr>
      <w:r w:rsidRPr="00FD2438">
        <w:rPr>
          <w:rFonts w:ascii="Times New Roman" w:hAnsi="Times New Roman"/>
          <w:sz w:val="24"/>
          <w:szCs w:val="24"/>
          <w:lang w:val="tr-TR"/>
        </w:rPr>
        <w:t>Climate Bonds Initiative Direktörü ve Callund Consulting Limited Yönetici Direktörü Nick Silver</w:t>
      </w:r>
      <w:r w:rsidR="00082E33" w:rsidRPr="00FD2438">
        <w:rPr>
          <w:rFonts w:ascii="Times New Roman" w:hAnsi="Times New Roman"/>
          <w:sz w:val="24"/>
          <w:szCs w:val="24"/>
          <w:lang w:val="tr-TR"/>
        </w:rPr>
        <w:t xml:space="preserve"> “</w:t>
      </w:r>
      <w:r w:rsidR="00082E33" w:rsidRPr="00FD2438">
        <w:rPr>
          <w:rFonts w:ascii="Times New Roman" w:hAnsi="Times New Roman"/>
          <w:i/>
          <w:sz w:val="24"/>
          <w:szCs w:val="24"/>
          <w:lang w:val="tr-TR"/>
        </w:rPr>
        <w:t>Finans sektörü iklim değişikliği ile baş edebilmek için bir dizi güçlü araç geliştirdi fakat finansal sistem büyük boyutlarda olmasa da topluma ve çevreye zarar verici etkilere de sahip. Bu nedenle finansal sistemin faydalı bir araca dönüştürülebilmesi için amacının yenilenmesi gerekiyor</w:t>
      </w:r>
      <w:r w:rsidR="00082E33" w:rsidRPr="00FD2438">
        <w:rPr>
          <w:rFonts w:ascii="Times New Roman" w:hAnsi="Times New Roman"/>
          <w:sz w:val="24"/>
          <w:szCs w:val="24"/>
          <w:lang w:val="tr-TR"/>
        </w:rPr>
        <w:t xml:space="preserve">” dedi. </w:t>
      </w:r>
    </w:p>
    <w:p w14:paraId="0C215BB5" w14:textId="6F19C669" w:rsidR="00E87C6F" w:rsidRPr="00FD2438" w:rsidRDefault="00E87C6F" w:rsidP="00E3622A">
      <w:pPr>
        <w:pStyle w:val="NormalWeb"/>
        <w:rPr>
          <w:rFonts w:ascii="Times New Roman" w:hAnsi="Times New Roman"/>
          <w:sz w:val="24"/>
          <w:szCs w:val="24"/>
          <w:lang w:val="tr-TR"/>
        </w:rPr>
      </w:pPr>
      <w:r w:rsidRPr="00FD2438">
        <w:rPr>
          <w:rFonts w:ascii="Times New Roman" w:hAnsi="Times New Roman"/>
          <w:sz w:val="24"/>
          <w:szCs w:val="24"/>
          <w:lang w:val="tr-TR"/>
        </w:rPr>
        <w:t>Deloitte</w:t>
      </w:r>
      <w:r w:rsidRPr="00FD2438">
        <w:rPr>
          <w:rFonts w:ascii="Times New Roman" w:hAnsi="Times New Roman"/>
          <w:b/>
          <w:sz w:val="24"/>
          <w:szCs w:val="24"/>
          <w:lang w:val="tr-TR"/>
        </w:rPr>
        <w:t xml:space="preserve"> </w:t>
      </w:r>
      <w:r w:rsidRPr="00FD2438">
        <w:rPr>
          <w:rFonts w:ascii="Times New Roman" w:hAnsi="Times New Roman"/>
          <w:sz w:val="24"/>
          <w:szCs w:val="24"/>
          <w:lang w:val="tr-TR"/>
        </w:rPr>
        <w:t xml:space="preserve">Türkiye CEO’su Humpry Hutton </w:t>
      </w:r>
      <w:r w:rsidR="00FD2438" w:rsidRPr="00FD2438">
        <w:rPr>
          <w:rFonts w:ascii="Times New Roman" w:hAnsi="Times New Roman"/>
          <w:sz w:val="24"/>
          <w:szCs w:val="24"/>
          <w:lang w:val="tr-TR"/>
        </w:rPr>
        <w:t>“</w:t>
      </w:r>
      <w:r w:rsidR="00FD2438" w:rsidRPr="00FD2438">
        <w:rPr>
          <w:rFonts w:ascii="Times New Roman" w:hAnsi="Times New Roman"/>
          <w:i/>
          <w:color w:val="000000" w:themeColor="text1"/>
          <w:sz w:val="24"/>
          <w:szCs w:val="24"/>
        </w:rPr>
        <w:t xml:space="preserve">Büyük şirketler, sadece </w:t>
      </w:r>
      <w:proofErr w:type="gramStart"/>
      <w:r w:rsidR="00FD2438" w:rsidRPr="00FD2438">
        <w:rPr>
          <w:rFonts w:ascii="Times New Roman" w:hAnsi="Times New Roman"/>
          <w:i/>
          <w:color w:val="000000" w:themeColor="text1"/>
          <w:sz w:val="24"/>
          <w:szCs w:val="24"/>
        </w:rPr>
        <w:t>emisyonlarla</w:t>
      </w:r>
      <w:proofErr w:type="gramEnd"/>
      <w:r w:rsidR="00FD2438" w:rsidRPr="00FD2438">
        <w:rPr>
          <w:rFonts w:ascii="Times New Roman" w:hAnsi="Times New Roman"/>
          <w:i/>
          <w:color w:val="000000" w:themeColor="text1"/>
          <w:sz w:val="24"/>
          <w:szCs w:val="24"/>
        </w:rPr>
        <w:t xml:space="preserve"> ilgili regülasyonlara uyum sağlamanın yanı sıra, yarattıkları çevresel etkileri azaltmanın yollarını arama konusunda kendilerini zorlamalılar. Süreçlerinde ve ürettikleri ürünlerinde en yenilikçi olan şirketler, genellikle alanlarında en başarılı olmalarının yanı sıra rekabette de en az sorun yaşayanlar olmuşlardır. Aynı şekilde, şirketlerin çevresel etkilerini azaltılma yönünde gösterdikleri yenilikçilik, finansal durumlarıyla ilgili açıklamalara oranla kamuoyundan kabul görme ve özellikle genç kuşağın ilgisini çekme yönünde daha da önemli hala gelmektedir”</w:t>
      </w:r>
      <w:r w:rsidRPr="00FD2438">
        <w:rPr>
          <w:rFonts w:ascii="Times New Roman" w:hAnsi="Times New Roman"/>
          <w:sz w:val="24"/>
          <w:szCs w:val="24"/>
          <w:lang w:val="tr-TR"/>
        </w:rPr>
        <w:t xml:space="preserve"> dedi.</w:t>
      </w:r>
    </w:p>
    <w:p w14:paraId="3B48C5C7" w14:textId="547A05D0" w:rsidR="00DE23B0" w:rsidRDefault="00DC1E65" w:rsidP="00DE23B0">
      <w:pPr>
        <w:spacing w:before="100" w:beforeAutospacing="1" w:after="100" w:afterAutospacing="1"/>
        <w:rPr>
          <w:rFonts w:ascii="Times New Roman" w:eastAsia="Times New Roman" w:hAnsi="Times New Roman"/>
          <w:sz w:val="24"/>
          <w:szCs w:val="24"/>
          <w:lang w:eastAsia="tr-TR"/>
        </w:rPr>
      </w:pPr>
      <w:r w:rsidRPr="00FD2438">
        <w:rPr>
          <w:rFonts w:ascii="Times New Roman" w:hAnsi="Times New Roman"/>
          <w:sz w:val="24"/>
          <w:szCs w:val="24"/>
        </w:rPr>
        <w:t>TÜSİAD Başkanı Erol Bilecik “</w:t>
      </w:r>
      <w:r w:rsidRPr="00FD2438">
        <w:rPr>
          <w:rFonts w:ascii="Times New Roman" w:eastAsia="Times New Roman" w:hAnsi="Times New Roman"/>
          <w:i/>
          <w:sz w:val="24"/>
          <w:szCs w:val="24"/>
          <w:lang w:eastAsia="tr-TR"/>
        </w:rPr>
        <w:t>İklim değişikliğiyle mücadele</w:t>
      </w:r>
      <w:r w:rsidRPr="00DC1E65">
        <w:rPr>
          <w:rFonts w:ascii="Times New Roman" w:eastAsia="Times New Roman" w:hAnsi="Times New Roman"/>
          <w:i/>
          <w:sz w:val="24"/>
          <w:szCs w:val="24"/>
          <w:lang w:eastAsia="tr-TR"/>
        </w:rPr>
        <w:t xml:space="preserve"> geniş ölçekte ve uzun v</w:t>
      </w:r>
      <w:r w:rsidRPr="00FD2438">
        <w:rPr>
          <w:rFonts w:ascii="Times New Roman" w:eastAsia="Times New Roman" w:hAnsi="Times New Roman"/>
          <w:i/>
          <w:sz w:val="24"/>
          <w:szCs w:val="24"/>
          <w:lang w:eastAsia="tr-TR"/>
        </w:rPr>
        <w:t xml:space="preserve">adeli kararlılık gerektiriyor. </w:t>
      </w:r>
      <w:r w:rsidRPr="00DC1E65">
        <w:rPr>
          <w:rFonts w:ascii="Times New Roman" w:eastAsia="Times New Roman" w:hAnsi="Times New Roman"/>
          <w:i/>
          <w:sz w:val="24"/>
          <w:szCs w:val="24"/>
          <w:lang w:eastAsia="tr-TR"/>
        </w:rPr>
        <w:t>Bu mücadelede kuşkusuz iş dünyasına da büyük rol düşüyor. Geleneksel üretim ve tüketim akışını değiştirmek için adım atan ve bugün ödül kazanan öncü şirketlerimizi tekrar içtenlikle tebrik ediyorum. Bugün ödül almaya layık görülen şirketlerin tamamının TÜSİAD üyesi olmasından duyduğum gururu</w:t>
      </w:r>
      <w:r w:rsidR="0018058A">
        <w:rPr>
          <w:rFonts w:ascii="Times New Roman" w:eastAsia="Times New Roman" w:hAnsi="Times New Roman"/>
          <w:i/>
          <w:sz w:val="24"/>
          <w:szCs w:val="24"/>
          <w:lang w:eastAsia="tr-TR"/>
        </w:rPr>
        <w:t xml:space="preserve"> da özellikle paylaşmak isterim</w:t>
      </w:r>
      <w:r w:rsidRPr="00DC1E65">
        <w:rPr>
          <w:rFonts w:ascii="Times New Roman" w:eastAsia="Times New Roman" w:hAnsi="Times New Roman"/>
          <w:i/>
          <w:sz w:val="24"/>
          <w:szCs w:val="24"/>
          <w:lang w:eastAsia="tr-TR"/>
        </w:rPr>
        <w:t xml:space="preserve">." </w:t>
      </w:r>
      <w:r w:rsidRPr="00DC1E65">
        <w:rPr>
          <w:rFonts w:ascii="Times New Roman" w:eastAsia="Times New Roman" w:hAnsi="Times New Roman"/>
          <w:sz w:val="24"/>
          <w:szCs w:val="24"/>
          <w:lang w:eastAsia="tr-TR"/>
        </w:rPr>
        <w:t>dedi.</w:t>
      </w:r>
    </w:p>
    <w:p w14:paraId="4936D455" w14:textId="77777777" w:rsidR="00DE23B0" w:rsidRDefault="00DE23B0" w:rsidP="00DE23B0">
      <w:pPr>
        <w:pStyle w:val="NormalWeb"/>
        <w:rPr>
          <w:rFonts w:ascii="Times New Roman" w:eastAsia="Calibri" w:hAnsi="Times New Roman"/>
          <w:noProof/>
          <w:sz w:val="24"/>
          <w:szCs w:val="24"/>
          <w:lang w:val="tr-TR" w:eastAsia="tr-TR"/>
        </w:rPr>
      </w:pPr>
    </w:p>
    <w:p w14:paraId="577CA0A3" w14:textId="77777777" w:rsidR="00DE23B0" w:rsidRPr="00E3622A" w:rsidRDefault="00DE23B0" w:rsidP="00DE23B0">
      <w:pPr>
        <w:pStyle w:val="NormalWeb"/>
        <w:rPr>
          <w:rFonts w:ascii="Times New Roman" w:hAnsi="Times New Roman"/>
          <w:b/>
          <w:sz w:val="24"/>
          <w:szCs w:val="24"/>
          <w:u w:val="single"/>
          <w:lang w:val="tr-TR"/>
        </w:rPr>
      </w:pPr>
      <w:r w:rsidRPr="00E3622A">
        <w:rPr>
          <w:rFonts w:ascii="Times New Roman" w:hAnsi="Times New Roman"/>
          <w:b/>
          <w:sz w:val="24"/>
          <w:szCs w:val="24"/>
          <w:u w:val="single"/>
          <w:lang w:val="tr-TR"/>
        </w:rPr>
        <w:t xml:space="preserve">CDP Türkiye 2017 İklim Değişikliği Raporu Bulguları </w:t>
      </w:r>
    </w:p>
    <w:p w14:paraId="632B6C4C" w14:textId="77777777" w:rsidR="00DE23B0" w:rsidRPr="00E172F3" w:rsidRDefault="00DE23B0" w:rsidP="00DE23B0">
      <w:pPr>
        <w:spacing w:before="100" w:beforeAutospacing="1" w:after="100" w:afterAutospacing="1" w:line="240" w:lineRule="auto"/>
        <w:rPr>
          <w:rFonts w:ascii="Times New Roman" w:eastAsia="Times New Roman" w:hAnsi="Times New Roman"/>
          <w:bCs/>
          <w:sz w:val="24"/>
          <w:szCs w:val="24"/>
          <w:lang w:eastAsia="tr-TR"/>
        </w:rPr>
      </w:pPr>
      <w:r w:rsidRPr="00E3622A">
        <w:rPr>
          <w:rFonts w:ascii="Times New Roman" w:eastAsia="Times New Roman" w:hAnsi="Times New Roman"/>
          <w:bCs/>
          <w:sz w:val="24"/>
          <w:szCs w:val="24"/>
          <w:lang w:eastAsia="tr-TR"/>
        </w:rPr>
        <w:t>CDP Türkiye İklim Değişikliği Programı’nın sekizinci yılında, Türkiye’den davet alan ve BIST-100 Endeksi içinde yer alan 100 şirketin 42’si CDP’ye yanıt verdi. Örneklem dışında kalan ve doğrudan davet almadığı halde gönüllü olarak raporlama yapan şirket sayısı ise 16</w:t>
      </w:r>
      <w:r>
        <w:rPr>
          <w:rFonts w:ascii="Times New Roman" w:eastAsia="Times New Roman" w:hAnsi="Times New Roman"/>
          <w:bCs/>
          <w:sz w:val="24"/>
          <w:szCs w:val="24"/>
          <w:lang w:eastAsia="tr-TR"/>
        </w:rPr>
        <w:t xml:space="preserve"> oldu</w:t>
      </w:r>
      <w:r w:rsidRPr="00E3622A">
        <w:rPr>
          <w:rFonts w:ascii="Times New Roman" w:eastAsia="Times New Roman" w:hAnsi="Times New Roman"/>
          <w:bCs/>
          <w:sz w:val="24"/>
          <w:szCs w:val="24"/>
          <w:lang w:eastAsia="tr-TR"/>
        </w:rPr>
        <w:t xml:space="preserve">. Yani bu sene </w:t>
      </w:r>
      <w:r w:rsidRPr="00E3622A">
        <w:rPr>
          <w:rFonts w:ascii="Times New Roman" w:eastAsia="Times New Roman" w:hAnsi="Times New Roman"/>
          <w:bCs/>
          <w:sz w:val="24"/>
          <w:szCs w:val="24"/>
        </w:rPr>
        <w:t xml:space="preserve">Türkiye’den </w:t>
      </w:r>
      <w:r w:rsidRPr="00E3622A">
        <w:rPr>
          <w:rFonts w:ascii="Times New Roman" w:eastAsia="Times New Roman" w:hAnsi="Times New Roman"/>
          <w:bCs/>
          <w:sz w:val="24"/>
          <w:szCs w:val="24"/>
          <w:lang w:eastAsia="tr-TR"/>
        </w:rPr>
        <w:t xml:space="preserve">toplam 58 şirketin yanıt verdiği CDP İklim Değişikliği Programı’nın Türkiye ayağında yanıt verme oranları geçen seneye göre yüzde 16 arttı. CDP Türkiye 2017 İklim </w:t>
      </w:r>
      <w:r w:rsidRPr="00E172F3">
        <w:rPr>
          <w:rFonts w:ascii="Times New Roman" w:eastAsia="Times New Roman" w:hAnsi="Times New Roman"/>
          <w:bCs/>
          <w:sz w:val="24"/>
          <w:szCs w:val="24"/>
          <w:lang w:eastAsia="tr-TR"/>
        </w:rPr>
        <w:t>Değişikliği Raporu, CDP’ye sunulan şirket yanıtlarının analizine yer veriyor.</w:t>
      </w:r>
    </w:p>
    <w:p w14:paraId="13E68CB5"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Şirketler düşük karbonlu bir geleceğe ulaşmak için uzun vadeli ve daha iddialı hedefler belirleyerek iklim değişikliğine yönelik çalışmalarını artırıyor.</w:t>
      </w:r>
      <w:r w:rsidRPr="00E172F3">
        <w:rPr>
          <w:rFonts w:ascii="Times New Roman" w:hAnsi="Times New Roman"/>
        </w:rPr>
        <w:t xml:space="preserve"> </w:t>
      </w:r>
      <w:r w:rsidRPr="00454E88">
        <w:rPr>
          <w:rFonts w:ascii="Times New Roman" w:hAnsi="Times New Roman"/>
        </w:rPr>
        <w:t>Yanıt veren şirketlerin yüzde 80’i (CDP küresel rapor yüzdesi: yüzde 89) emisyon azaltım hedeflerini raporladı – bu oran geçen yıl açıklanan yüzde 79’a göre çok az bir artış gösterdi. Şirketlerin yüzde 82’sinde koyulan hedeflere ulaşılmak başta olm</w:t>
      </w:r>
      <w:r w:rsidRPr="00E172F3">
        <w:rPr>
          <w:rFonts w:ascii="Times New Roman" w:hAnsi="Times New Roman"/>
        </w:rPr>
        <w:t>ak üzere, iklim değişikliği ile ilgili konularda teşvikler sunuluyor.</w:t>
      </w:r>
    </w:p>
    <w:p w14:paraId="0EB0C137"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lastRenderedPageBreak/>
        <w:t xml:space="preserve">Türkiye’deki şirketler, düşük karbonlu bir dünyaya geçiş için hedefler belirliyor. </w:t>
      </w:r>
      <w:r w:rsidRPr="00E172F3">
        <w:rPr>
          <w:rFonts w:ascii="Times New Roman" w:hAnsi="Times New Roman"/>
        </w:rPr>
        <w:t xml:space="preserve">Şirketler hedefler </w:t>
      </w:r>
      <w:r w:rsidRPr="00454E88">
        <w:rPr>
          <w:rFonts w:ascii="Times New Roman" w:hAnsi="Times New Roman"/>
        </w:rPr>
        <w:t>belirledikçe geleceğe daha uzun vadeli bakabiliyorlar. Türkiye’den yanıt veren şirketlerin yarıdan fazlası (yüzde 52) ve küresel örneklemin yüzde 68’i, en az 2020 yılına kadar sürecek sürdürülebilirlik aksiyonları</w:t>
      </w:r>
      <w:r>
        <w:rPr>
          <w:rFonts w:ascii="Times New Roman" w:hAnsi="Times New Roman"/>
        </w:rPr>
        <w:t>nı</w:t>
      </w:r>
      <w:r w:rsidRPr="00454E88">
        <w:rPr>
          <w:rFonts w:ascii="Times New Roman" w:hAnsi="Times New Roman"/>
        </w:rPr>
        <w:t xml:space="preserve"> şimdiden planlıyor. Bu oran 2016’da yüzde 32’ydi.</w:t>
      </w:r>
    </w:p>
    <w:p w14:paraId="2DF11D12"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bCs/>
          <w:color w:val="000000"/>
        </w:rPr>
        <w:t xml:space="preserve">Şirketlerin önümüzdeki yıllarda daha fazla bilime dayalı hedef ve yenilebilir enerji hedefleri koyması bekleniyor. </w:t>
      </w:r>
      <w:r w:rsidRPr="00E172F3">
        <w:rPr>
          <w:rFonts w:ascii="Times New Roman" w:hAnsi="Times New Roman"/>
        </w:rPr>
        <w:t xml:space="preserve">Türkiye’de sınırlı sayıda şirket CDP’nin de parçası olduğu Science Based Targets Initiviatie - SBTi (Bilime Dayalı Hedefler Girişimi) kapsamında bilime </w:t>
      </w:r>
      <w:r w:rsidRPr="00454E88">
        <w:rPr>
          <w:rFonts w:ascii="Times New Roman" w:hAnsi="Times New Roman"/>
        </w:rPr>
        <w:t>dayalı sera gazı emisyon azaltım hedefi belirliyor. Yanıt veren şirketlerin sadece yüzde 8’i SBTi üzerinden bilime dayalı hedef belirlediğini ya da belirleyeceğini açıkladı. Bu rakam yüzde 14 olan küresel sonuçlar ile oldukça benzer.</w:t>
      </w:r>
    </w:p>
    <w:p w14:paraId="15F4F6F6"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 xml:space="preserve">Türkiye’deki yenilenebilir enerji hedefi olan şirketlerin sayısı geçen yıla göre artış göstermeksizin yüzde 24 oldu. </w:t>
      </w:r>
      <w:r w:rsidRPr="00E172F3">
        <w:rPr>
          <w:rFonts w:ascii="Times New Roman" w:hAnsi="Times New Roman"/>
        </w:rPr>
        <w:t xml:space="preserve">Yenilenebilir enerji tüketim ve/veya üretim hedefinin ayrıntılarını veren 12 şirket arasından </w:t>
      </w:r>
      <w:r w:rsidRPr="00E12745">
        <w:rPr>
          <w:rFonts w:ascii="Times New Roman" w:hAnsi="Times New Roman"/>
        </w:rPr>
        <w:t>dördü hedef yılda yüzde 100 yenilenebilir enerji kullanmayı amaçlıyor. Bu yıl yanıt veren şirketlerin yüzde 80’i emisyon azaltımı, yenilenebilir enerji tüketimi veya üretimi hedefi koydu.</w:t>
      </w:r>
    </w:p>
    <w:p w14:paraId="71B2F06A"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eastAsia="Calibri" w:hAnsi="Times New Roman"/>
          <w:b/>
        </w:rPr>
        <w:t xml:space="preserve">İklim değişikliği artık başlı başına bir yönetim kurulu toplantısı konusu. </w:t>
      </w:r>
      <w:r w:rsidRPr="00E172F3">
        <w:rPr>
          <w:rFonts w:ascii="Times New Roman" w:eastAsia="Calibri" w:hAnsi="Times New Roman"/>
        </w:rPr>
        <w:t>İklim değişikliği ile mücadele konusunda güçlü liderlik gösterme, yükümlülük alma ve hesap verebilirlik konusunda artan bilinçle, düşük karbonlu ekonomiye geçişi hızlandıracak gerekli değişimleri şirketlerde görmeye başlıyoruz</w:t>
      </w:r>
      <w:r w:rsidRPr="00E12745">
        <w:rPr>
          <w:rFonts w:ascii="Times New Roman" w:eastAsia="Calibri" w:hAnsi="Times New Roman"/>
        </w:rPr>
        <w:t>. Yanıt veren ş</w:t>
      </w:r>
      <w:r w:rsidRPr="00E12745">
        <w:rPr>
          <w:rFonts w:ascii="Times New Roman" w:hAnsi="Times New Roman"/>
        </w:rPr>
        <w:t>irketlerin yüzde 96’sı iklim değişikliği konusunu üst düzey ve yönetim kurulu seviyesinde ele aldıklarını belirtti. Yüzde 92’si ise iklim değişikliği konusunu iş</w:t>
      </w:r>
      <w:r w:rsidRPr="00E172F3">
        <w:rPr>
          <w:rFonts w:ascii="Times New Roman" w:hAnsi="Times New Roman"/>
          <w:b/>
        </w:rPr>
        <w:t xml:space="preserve"> </w:t>
      </w:r>
      <w:r w:rsidRPr="00E172F3">
        <w:rPr>
          <w:rFonts w:ascii="Times New Roman" w:hAnsi="Times New Roman"/>
        </w:rPr>
        <w:t xml:space="preserve">stratejilerine entegre ettiklerini raporladı. </w:t>
      </w:r>
    </w:p>
    <w:p w14:paraId="78BE036C"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 xml:space="preserve">İklim değişikliği konusunda yükümlülük alma ve hesap verebilirlik ile ilgili konular Türkiye’deki şirketler için daha önemli hale geliyor. </w:t>
      </w:r>
      <w:r w:rsidRPr="00E172F3">
        <w:rPr>
          <w:rFonts w:ascii="Times New Roman" w:hAnsi="Times New Roman"/>
        </w:rPr>
        <w:t xml:space="preserve">Türkiye’de yanıt veren şirketlerin yüzde 70’i (CDP küresel rapor yüzdesi: </w:t>
      </w:r>
      <w:r w:rsidRPr="00E12745">
        <w:rPr>
          <w:rFonts w:ascii="Times New Roman" w:hAnsi="Times New Roman"/>
        </w:rPr>
        <w:t>yüzde 96) iklim değişikliği konusunu şirket yöneticileri veya hükümet yetkilileri gibi üst düzey karar alıcılar seviyesinde ele aldıklarını belirtti. Yanıt veren şirketlerin yüzde 70’i (CDP küresel rapor yüzdesi: yüzde 75), 2016’daki yüzde 65 oranına kıyasla şu anda iki veya daha fazla Kapsam 3 em</w:t>
      </w:r>
      <w:r>
        <w:rPr>
          <w:rFonts w:ascii="Times New Roman" w:hAnsi="Times New Roman"/>
        </w:rPr>
        <w:t xml:space="preserve">isyon verisini raporluyor. Yani, </w:t>
      </w:r>
      <w:r w:rsidRPr="00E12745">
        <w:rPr>
          <w:rFonts w:ascii="Times New Roman" w:hAnsi="Times New Roman"/>
        </w:rPr>
        <w:t>iklim değişikliği konusu tedarik zincirinin alt kademelerinde de daha fazla ele alınmaya başladı.</w:t>
      </w:r>
    </w:p>
    <w:p w14:paraId="2C963C3F"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Doğrulatma yoluyla hesap verebilirliğin önemi artık daha geniş kitlelerce kabul ediliyor.</w:t>
      </w:r>
      <w:r w:rsidRPr="00E172F3">
        <w:rPr>
          <w:rFonts w:ascii="Times New Roman" w:hAnsi="Times New Roman"/>
        </w:rPr>
        <w:t xml:space="preserve"> Geçen yıl, Türkiye’deki yanıt veren şirketlerin yüzde 56’sı, kapsam 1 ve 2 emisyon rakamlarını doğrulattığını bildirmişti; bu rakam 2017 yılında yüzde 62’ye yükseldi.</w:t>
      </w:r>
    </w:p>
    <w:p w14:paraId="1A921A06"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Türkiye’de emisyon azaltımı raporlaması konusunda belirgin bir ilerleme kaydedildi.</w:t>
      </w:r>
      <w:r w:rsidRPr="00E172F3">
        <w:rPr>
          <w:rFonts w:ascii="Times New Roman" w:hAnsi="Times New Roman"/>
        </w:rPr>
        <w:t xml:space="preserve"> 2017 yılında, yanıt veren şirketlerin yüzde 90’ı emisyon rakamlarını açıkladı. Kapsam 3 emisyonlarının raporlamasında geçen yıla oranla artış görüldü. Kapsam 3 emisyon raporlaması yapan şirketlerin oranı yüzde 68’den yüzde 72’ye yükseldi. 2017’de yanıt veren şirketlerin yalnızca %40’ı kapsam 1 ve kapsam 2 emisyon oranlarında 2016 yılına kıyasla bir artış bildirdi. Ancak bu rakam 2015 yılına kıyasla 2016’da yüzde 62 idi.</w:t>
      </w:r>
    </w:p>
    <w:p w14:paraId="71FD298D"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 xml:space="preserve">Şirketler, düşük karbonlu ekonomiye geçişi fırsata çeviriyor. </w:t>
      </w:r>
      <w:r w:rsidRPr="00E172F3">
        <w:rPr>
          <w:rFonts w:ascii="Times New Roman" w:hAnsi="Times New Roman"/>
        </w:rPr>
        <w:t xml:space="preserve">Şirketlerin yüzde 82’si (CDP küresel rapor yüzdesi: yüzde 97) </w:t>
      </w:r>
      <w:r w:rsidRPr="00E12745">
        <w:rPr>
          <w:rFonts w:ascii="Times New Roman" w:hAnsi="Times New Roman"/>
        </w:rPr>
        <w:t>aktif emisyon azaltım inisiyatiflerini raporladı.</w:t>
      </w:r>
      <w:r>
        <w:rPr>
          <w:rFonts w:ascii="Times New Roman" w:hAnsi="Times New Roman"/>
        </w:rPr>
        <w:t xml:space="preserve"> </w:t>
      </w:r>
      <w:r w:rsidRPr="00E12745">
        <w:rPr>
          <w:rFonts w:ascii="Times New Roman" w:hAnsi="Times New Roman"/>
        </w:rPr>
        <w:t>Şirketlerin yüzde 58’i ise sundukları ürün ve hizmetlerin doğrudan doğruya üçüncü tarafların emisyonlarını azaltmasını sağladığını bildiriyor. Böylece şirketler emisyon azaltımı konusunda başkalarına da destek oluyor.</w:t>
      </w:r>
    </w:p>
    <w:p w14:paraId="182FEA1B"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lastRenderedPageBreak/>
        <w:t xml:space="preserve">Şirket içi karbon fiyatlandırması, şirketlerin düşük karbonlu ekonomiye geçişte ortaya çıkan riskleri yönetmesine ve fırsatlardan faydalanmasına yardımcı olan önemli bir mekanizma. </w:t>
      </w:r>
      <w:r w:rsidRPr="00E172F3">
        <w:rPr>
          <w:rFonts w:ascii="Times New Roman" w:hAnsi="Times New Roman"/>
        </w:rPr>
        <w:t>Türkiye’de şirket içi karbon fiyatlandırması olan şirket sayısı yüzde 16 ile halen çok düşük. Yanıt veren şirketlerin yüzde 28’i (geçen yıl yüzde 26) düşük karbonlu ürün ve hizmetler sunarak yeni fırsatlar yaratıyor.</w:t>
      </w:r>
    </w:p>
    <w:p w14:paraId="0134C63C" w14:textId="77777777" w:rsidR="00DE23B0" w:rsidRPr="00054664"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 xml:space="preserve">Çevresel risk ve etkilerin açıklanması, iklim değişikliği konusunda daha fazla bilgi sahibi olmak ve bu sayede harekete geçmek için kritik bir adım. </w:t>
      </w:r>
      <w:r w:rsidRPr="00E172F3">
        <w:rPr>
          <w:rFonts w:ascii="Times New Roman" w:hAnsi="Times New Roman"/>
        </w:rPr>
        <w:t xml:space="preserve">Türkiye’de CDP’ye yanıt vermesi için davet alan BIST-100 Endeksi içerisinde yer alan şirketlerin yüzde 42’si çevresel verilerini açıkladı. 2016 yılında yanıt veren şirket sayısı 50 iken bu yıl Türkiye’den toplam 58 şirket CDP İklim Değişikliği Programı kapsamında CDP’ye yanıt verdi. </w:t>
      </w:r>
    </w:p>
    <w:p w14:paraId="60A596A7" w14:textId="77777777" w:rsidR="00DE23B0" w:rsidRPr="00E172F3" w:rsidRDefault="00DE23B0" w:rsidP="00DE23B0">
      <w:pPr>
        <w:pStyle w:val="LightList-Accent51"/>
        <w:numPr>
          <w:ilvl w:val="0"/>
          <w:numId w:val="6"/>
        </w:numPr>
        <w:spacing w:before="100" w:beforeAutospacing="1" w:after="100" w:afterAutospacing="1" w:line="240" w:lineRule="auto"/>
        <w:rPr>
          <w:rFonts w:ascii="Times New Roman" w:hAnsi="Times New Roman"/>
          <w:sz w:val="24"/>
          <w:szCs w:val="24"/>
        </w:rPr>
      </w:pPr>
      <w:r w:rsidRPr="00E172F3">
        <w:rPr>
          <w:rFonts w:ascii="Times New Roman" w:hAnsi="Times New Roman"/>
          <w:b/>
          <w:sz w:val="24"/>
          <w:szCs w:val="24"/>
        </w:rPr>
        <w:t>Şirketlerin risk olarak gördükleri konular</w:t>
      </w:r>
      <w:r>
        <w:rPr>
          <w:rFonts w:ascii="Times New Roman" w:hAnsi="Times New Roman"/>
          <w:sz w:val="24"/>
          <w:szCs w:val="24"/>
        </w:rPr>
        <w:t>; itibar (yüzde 58</w:t>
      </w:r>
      <w:r w:rsidRPr="00E172F3">
        <w:rPr>
          <w:rFonts w:ascii="Times New Roman" w:hAnsi="Times New Roman"/>
          <w:sz w:val="24"/>
          <w:szCs w:val="24"/>
        </w:rPr>
        <w:t>), enerji / petrol fiyatları</w:t>
      </w:r>
      <w:r>
        <w:rPr>
          <w:rFonts w:ascii="Times New Roman" w:hAnsi="Times New Roman"/>
          <w:sz w:val="24"/>
          <w:szCs w:val="24"/>
        </w:rPr>
        <w:t xml:space="preserve"> ve diğer düzenlemeler (yüzde 50</w:t>
      </w:r>
      <w:r w:rsidRPr="00E172F3">
        <w:rPr>
          <w:rFonts w:ascii="Times New Roman" w:hAnsi="Times New Roman"/>
          <w:sz w:val="24"/>
          <w:szCs w:val="24"/>
        </w:rPr>
        <w:t xml:space="preserve">), değişen sıcaklık dereceleri, sağanak yağışlar ve seller, uluslararası anlaşmalar ve değişen tüketici davranışları olarak belirtildi. </w:t>
      </w:r>
    </w:p>
    <w:p w14:paraId="4B9180FA" w14:textId="77777777" w:rsidR="00DE23B0" w:rsidRPr="00054664" w:rsidRDefault="00DE23B0" w:rsidP="00DE23B0">
      <w:pPr>
        <w:pStyle w:val="LightList-Accent51"/>
        <w:numPr>
          <w:ilvl w:val="0"/>
          <w:numId w:val="6"/>
        </w:numPr>
        <w:spacing w:before="100" w:beforeAutospacing="1" w:after="100" w:afterAutospacing="1" w:line="240" w:lineRule="auto"/>
        <w:rPr>
          <w:rFonts w:ascii="Times New Roman" w:hAnsi="Times New Roman"/>
          <w:sz w:val="24"/>
          <w:szCs w:val="24"/>
        </w:rPr>
      </w:pPr>
      <w:r w:rsidRPr="00E172F3">
        <w:rPr>
          <w:rFonts w:ascii="Times New Roman" w:hAnsi="Times New Roman"/>
          <w:b/>
          <w:sz w:val="24"/>
          <w:szCs w:val="24"/>
        </w:rPr>
        <w:t xml:space="preserve">Şirketlerin fırsat olarak gördükleri konular ise; </w:t>
      </w:r>
      <w:r w:rsidRPr="00E172F3">
        <w:rPr>
          <w:rFonts w:ascii="Times New Roman" w:hAnsi="Times New Roman"/>
          <w:sz w:val="24"/>
          <w:szCs w:val="24"/>
        </w:rPr>
        <w:t>itibar (</w:t>
      </w:r>
      <w:r>
        <w:rPr>
          <w:rFonts w:ascii="Times New Roman" w:hAnsi="Times New Roman"/>
          <w:sz w:val="24"/>
          <w:szCs w:val="24"/>
        </w:rPr>
        <w:t>yüzde 50</w:t>
      </w:r>
      <w:r w:rsidRPr="00E172F3">
        <w:rPr>
          <w:rFonts w:ascii="Times New Roman" w:hAnsi="Times New Roman"/>
          <w:sz w:val="24"/>
          <w:szCs w:val="24"/>
        </w:rPr>
        <w:t xml:space="preserve">), değişen tüketici davranışları (yüzde </w:t>
      </w:r>
      <w:r>
        <w:rPr>
          <w:rFonts w:ascii="Times New Roman" w:hAnsi="Times New Roman"/>
          <w:sz w:val="24"/>
          <w:szCs w:val="24"/>
        </w:rPr>
        <w:t>36</w:t>
      </w:r>
      <w:r w:rsidRPr="00E172F3">
        <w:rPr>
          <w:rFonts w:ascii="Times New Roman" w:hAnsi="Times New Roman"/>
          <w:sz w:val="24"/>
          <w:szCs w:val="24"/>
        </w:rPr>
        <w:t>), ticaret sistemi ve sıcaklıktaki sıra dışı değişiklikler</w:t>
      </w:r>
      <w:r>
        <w:rPr>
          <w:rFonts w:ascii="Times New Roman" w:hAnsi="Times New Roman"/>
          <w:sz w:val="24"/>
          <w:szCs w:val="24"/>
        </w:rPr>
        <w:t xml:space="preserve"> olarak sıralandı</w:t>
      </w:r>
      <w:r w:rsidRPr="00E172F3">
        <w:rPr>
          <w:rFonts w:ascii="Times New Roman" w:hAnsi="Times New Roman"/>
          <w:sz w:val="24"/>
          <w:szCs w:val="24"/>
        </w:rPr>
        <w:t>.</w:t>
      </w:r>
    </w:p>
    <w:p w14:paraId="280DC2E0"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Çevresel verilerini açıklayan şirketlerin yanıtlarındaki bütünlük (tamlık) istikrarlı ve önemli bir artış gösteriyor.</w:t>
      </w:r>
      <w:r w:rsidRPr="00E172F3">
        <w:rPr>
          <w:rFonts w:ascii="Times New Roman" w:hAnsi="Times New Roman"/>
        </w:rPr>
        <w:t xml:space="preserve"> 2010 yılında yüzde 10 (küresel ölçekte yüzde 31) olan orana kıyasla bu yıl yanıtların yüzde 86’sı (küresel ölçekte yüzde 89’u) en ‘eksiksiz’ çeyrekte yer aldı. Bu durum şirketlerin CDP platformu aracılığıyla yaptığı kapsamlı açıklamanın değerini giderek daha fazla anladıklarını ortaya koyuyor. </w:t>
      </w:r>
    </w:p>
    <w:p w14:paraId="32F9CCDD" w14:textId="77777777" w:rsidR="00DE23B0" w:rsidRPr="00E172F3" w:rsidRDefault="00DE23B0" w:rsidP="00DE23B0">
      <w:pPr>
        <w:pStyle w:val="MediumShading1-Accent21"/>
        <w:numPr>
          <w:ilvl w:val="0"/>
          <w:numId w:val="6"/>
        </w:numPr>
        <w:spacing w:before="100" w:beforeAutospacing="1" w:after="100" w:afterAutospacing="1"/>
        <w:rPr>
          <w:rStyle w:val="eop"/>
          <w:rFonts w:ascii="Times New Roman" w:hAnsi="Times New Roman"/>
          <w:lang w:val="tr-TR"/>
        </w:rPr>
      </w:pPr>
      <w:r w:rsidRPr="00E172F3">
        <w:rPr>
          <w:rFonts w:ascii="Times New Roman" w:hAnsi="Times New Roman"/>
          <w:b/>
        </w:rPr>
        <w:t xml:space="preserve">2011 yılına kıyasla 2017’de raporlama yapan şirketlerin sayısı üç kat arttı. </w:t>
      </w:r>
      <w:r w:rsidRPr="00E172F3">
        <w:rPr>
          <w:rFonts w:ascii="Times New Roman" w:hAnsi="Times New Roman"/>
        </w:rPr>
        <w:t xml:space="preserve">CDP derecelendirme notlarındaki artış ile birlikte bu veri bize iklim değişikliği konusunda artan kurumsal şeffaflığı gösteriyor. </w:t>
      </w:r>
      <w:r w:rsidRPr="00E172F3">
        <w:rPr>
          <w:rStyle w:val="normaltextrun1"/>
          <w:rFonts w:ascii="Times New Roman" w:hAnsi="Times New Roman"/>
        </w:rPr>
        <w:t xml:space="preserve">2017 yılında İklim değişikliği, su ve ormansızlaşma konusunda tüm dünyada öncü olan toplam 160 şirketin yer aldığı CDP Global </w:t>
      </w:r>
      <w:proofErr w:type="gramStart"/>
      <w:r w:rsidRPr="00E172F3">
        <w:rPr>
          <w:rStyle w:val="normaltextrun1"/>
          <w:rFonts w:ascii="Times New Roman" w:hAnsi="Times New Roman"/>
        </w:rPr>
        <w:t>A</w:t>
      </w:r>
      <w:proofErr w:type="gramEnd"/>
      <w:r w:rsidRPr="00E172F3">
        <w:rPr>
          <w:rStyle w:val="normaltextrun1"/>
          <w:rFonts w:ascii="Times New Roman" w:hAnsi="Times New Roman"/>
        </w:rPr>
        <w:t xml:space="preserve"> Listesi iklim değişikliği ile mücadelede başı çeken küresel şirketleri belirliyor.</w:t>
      </w:r>
      <w:r w:rsidRPr="00E172F3">
        <w:rPr>
          <w:rStyle w:val="eop"/>
          <w:rFonts w:ascii="Times New Roman" w:hAnsi="Times New Roman"/>
        </w:rPr>
        <w:t> </w:t>
      </w:r>
    </w:p>
    <w:p w14:paraId="34350AAF" w14:textId="77777777" w:rsidR="00DE23B0" w:rsidRPr="00E172F3" w:rsidRDefault="00DE23B0" w:rsidP="00DE23B0">
      <w:pPr>
        <w:pStyle w:val="MediumShading1-Accent21"/>
        <w:numPr>
          <w:ilvl w:val="0"/>
          <w:numId w:val="6"/>
        </w:numPr>
        <w:spacing w:before="100" w:beforeAutospacing="1" w:after="100" w:afterAutospacing="1"/>
        <w:rPr>
          <w:rFonts w:ascii="Times New Roman" w:hAnsi="Times New Roman"/>
          <w:lang w:val="tr-TR"/>
        </w:rPr>
      </w:pPr>
      <w:r w:rsidRPr="00E172F3">
        <w:rPr>
          <w:rFonts w:ascii="Times New Roman" w:hAnsi="Times New Roman"/>
          <w:b/>
        </w:rPr>
        <w:t xml:space="preserve">Global A Listesi içerisinde </w:t>
      </w:r>
      <w:r>
        <w:rPr>
          <w:rFonts w:ascii="Times New Roman" w:hAnsi="Times New Roman"/>
          <w:b/>
        </w:rPr>
        <w:t xml:space="preserve">İklim Değişikliği kategorisinde </w:t>
      </w:r>
      <w:r w:rsidRPr="00E172F3">
        <w:rPr>
          <w:rFonts w:ascii="Times New Roman" w:hAnsi="Times New Roman"/>
          <w:b/>
        </w:rPr>
        <w:t>Türkiye’den Arçelik yer alıyor</w:t>
      </w:r>
      <w:r w:rsidRPr="00E172F3">
        <w:rPr>
          <w:rFonts w:ascii="Times New Roman" w:hAnsi="Times New Roman"/>
        </w:rPr>
        <w:t xml:space="preserve">. Sadece </w:t>
      </w:r>
      <w:r>
        <w:rPr>
          <w:rFonts w:ascii="Times New Roman" w:hAnsi="Times New Roman"/>
          <w:b/>
        </w:rPr>
        <w:t>Arçelik</w:t>
      </w:r>
      <w:r w:rsidRPr="00E172F3">
        <w:rPr>
          <w:rFonts w:ascii="Times New Roman" w:hAnsi="Times New Roman"/>
          <w:b/>
        </w:rPr>
        <w:t xml:space="preserve">, </w:t>
      </w:r>
      <w:r w:rsidRPr="00E172F3">
        <w:rPr>
          <w:rStyle w:val="eop"/>
          <w:rFonts w:ascii="Times New Roman" w:hAnsi="Times New Roman"/>
        </w:rPr>
        <w:t xml:space="preserve">emisyon oranlarını nasıl azaltacağını ve su güvenliğini nasıl artıracağını raporlayarak hem İklim değişikliği hem de Su </w:t>
      </w:r>
      <w:r>
        <w:rPr>
          <w:rStyle w:val="eop"/>
          <w:rFonts w:ascii="Times New Roman" w:hAnsi="Times New Roman"/>
        </w:rPr>
        <w:t>kategorisinde</w:t>
      </w:r>
      <w:r w:rsidRPr="00E172F3">
        <w:rPr>
          <w:rStyle w:val="eop"/>
          <w:rFonts w:ascii="Times New Roman" w:hAnsi="Times New Roman"/>
        </w:rPr>
        <w:t xml:space="preserve"> A listesine girmeye hak kazanan tüm dünyadaki 25 şirketten biri olmayı başardı. </w:t>
      </w:r>
    </w:p>
    <w:p w14:paraId="7188284A" w14:textId="77777777" w:rsidR="00DE23B0" w:rsidRDefault="00DE23B0" w:rsidP="00DE23B0">
      <w:pPr>
        <w:spacing w:before="100" w:beforeAutospacing="1" w:after="100" w:afterAutospacing="1" w:line="240" w:lineRule="auto"/>
        <w:rPr>
          <w:rFonts w:ascii="Times New Roman" w:eastAsia="Times New Roman" w:hAnsi="Times New Roman"/>
          <w:b/>
          <w:bCs/>
          <w:sz w:val="24"/>
          <w:szCs w:val="24"/>
          <w:u w:val="single"/>
          <w:lang w:eastAsia="tr-TR"/>
        </w:rPr>
      </w:pPr>
    </w:p>
    <w:p w14:paraId="71E7B197" w14:textId="41443A94" w:rsidR="00DE23B0" w:rsidRPr="00E3622A" w:rsidRDefault="00DE23B0" w:rsidP="00DE23B0">
      <w:pPr>
        <w:spacing w:before="100" w:beforeAutospacing="1" w:after="100" w:afterAutospacing="1" w:line="240" w:lineRule="auto"/>
        <w:rPr>
          <w:rFonts w:ascii="Times New Roman" w:eastAsia="Times New Roman" w:hAnsi="Times New Roman"/>
          <w:b/>
          <w:bCs/>
          <w:sz w:val="24"/>
          <w:szCs w:val="24"/>
          <w:u w:val="single"/>
          <w:lang w:eastAsia="tr-TR"/>
        </w:rPr>
      </w:pPr>
      <w:r w:rsidRPr="00E3622A">
        <w:rPr>
          <w:rFonts w:ascii="Times New Roman" w:eastAsia="Times New Roman" w:hAnsi="Times New Roman"/>
          <w:b/>
          <w:bCs/>
          <w:sz w:val="24"/>
          <w:szCs w:val="24"/>
          <w:u w:val="single"/>
          <w:lang w:eastAsia="tr-TR"/>
        </w:rPr>
        <w:t xml:space="preserve">CDP Türkiye 2017 Su Raporu </w:t>
      </w:r>
      <w:r>
        <w:rPr>
          <w:rFonts w:ascii="Times New Roman" w:eastAsia="Times New Roman" w:hAnsi="Times New Roman"/>
          <w:b/>
          <w:bCs/>
          <w:sz w:val="24"/>
          <w:szCs w:val="24"/>
          <w:u w:val="single"/>
          <w:lang w:eastAsia="tr-TR"/>
        </w:rPr>
        <w:t>Bulguları</w:t>
      </w:r>
    </w:p>
    <w:p w14:paraId="6094DBC6" w14:textId="77777777" w:rsidR="00DE23B0" w:rsidRPr="00FB79D1" w:rsidRDefault="00DE23B0" w:rsidP="00DE23B0">
      <w:pPr>
        <w:spacing w:before="100" w:beforeAutospacing="1" w:after="100" w:afterAutospacing="1" w:line="240" w:lineRule="auto"/>
        <w:rPr>
          <w:rFonts w:ascii="Times New Roman" w:eastAsia="Times New Roman" w:hAnsi="Times New Roman"/>
          <w:bCs/>
          <w:sz w:val="24"/>
          <w:szCs w:val="24"/>
          <w:lang w:eastAsia="tr-TR"/>
        </w:rPr>
      </w:pPr>
      <w:r w:rsidRPr="00E3622A">
        <w:rPr>
          <w:rFonts w:ascii="Times New Roman" w:eastAsia="Times New Roman" w:hAnsi="Times New Roman"/>
          <w:bCs/>
          <w:sz w:val="24"/>
          <w:szCs w:val="24"/>
          <w:lang w:eastAsia="tr-TR"/>
        </w:rPr>
        <w:t xml:space="preserve">CDP Türkiye Su Programı’nın </w:t>
      </w:r>
      <w:r>
        <w:rPr>
          <w:rFonts w:ascii="Times New Roman" w:eastAsia="Times New Roman" w:hAnsi="Times New Roman"/>
          <w:bCs/>
          <w:sz w:val="24"/>
          <w:szCs w:val="24"/>
          <w:lang w:eastAsia="tr-TR"/>
        </w:rPr>
        <w:t>üçüncü</w:t>
      </w:r>
      <w:r w:rsidRPr="00E3622A">
        <w:rPr>
          <w:rFonts w:ascii="Times New Roman" w:eastAsia="Times New Roman" w:hAnsi="Times New Roman"/>
          <w:bCs/>
          <w:sz w:val="24"/>
          <w:szCs w:val="24"/>
          <w:lang w:eastAsia="tr-TR"/>
        </w:rPr>
        <w:t xml:space="preserve"> yılında, Türkiye’den davet alan 50 şirket, BIST-100 endeksinde yer alan şirketlerin içerisinde suya bağlı risklere en çok maruz kalma olasılığı olan sektörlerde yer alan şirketlerden oluşuyor. </w:t>
      </w:r>
      <w:r w:rsidRPr="00E3622A">
        <w:rPr>
          <w:rFonts w:ascii="Times New Roman" w:eastAsia="Times New Roman" w:hAnsi="Times New Roman"/>
          <w:bCs/>
          <w:sz w:val="24"/>
          <w:szCs w:val="24"/>
        </w:rPr>
        <w:t xml:space="preserve">Türkiye’den davet alan şirketlerin yanıt verme oranı yüzde 22 (50 şirket içerisinden 11 şirket yanıt verdi). 12 şirket davet almadığı halde gönüllü olarak raporlama yaptı. </w:t>
      </w:r>
      <w:r w:rsidRPr="00E3622A">
        <w:rPr>
          <w:rFonts w:ascii="Times New Roman" w:eastAsia="Times New Roman" w:hAnsi="Times New Roman"/>
          <w:bCs/>
          <w:sz w:val="24"/>
          <w:szCs w:val="24"/>
          <w:lang w:eastAsia="tr-TR"/>
        </w:rPr>
        <w:t xml:space="preserve">Bu sene toplam 23 şirketin yanıt verdiği CDP Su Programı’nın Türkiye ayağında yanıt verme oranları geçen seneye göre yüzde 21 arttı. Bu rapor, CDP Türkiye’ye sunulan yanıtların analizine yer veriyor ve Türkiye’de şirketlerin suya bağlı riskleri nasıl yönettiği ve su yönetimi konusunda kendilerini nasıl konumlandırdığı konusunda kamuoyunu bilgilendirmeyi amaçlıyor. </w:t>
      </w:r>
      <w:r w:rsidRPr="00E3622A">
        <w:rPr>
          <w:rFonts w:ascii="Times New Roman" w:eastAsia="Arial" w:hAnsi="Times New Roman"/>
          <w:sz w:val="24"/>
          <w:szCs w:val="24"/>
        </w:rPr>
        <w:t>Yanıtlar, kurumsal performansların şeffaflığı; su kullanımının ölçülmesi ve izlenmesi; risk değerlendirmesi ve su yönetimi; belirlenen hedefler; yükümlülük alma ve sorumluluk gibi beş ana ölçüte göre değerlendirildi:</w:t>
      </w:r>
    </w:p>
    <w:p w14:paraId="49C026C0" w14:textId="77777777" w:rsidR="00DE23B0" w:rsidRPr="00E3622A" w:rsidRDefault="00DE23B0" w:rsidP="00DE23B0">
      <w:pPr>
        <w:pStyle w:val="ListParagraph"/>
        <w:numPr>
          <w:ilvl w:val="0"/>
          <w:numId w:val="8"/>
        </w:numPr>
        <w:spacing w:before="100" w:beforeAutospacing="1" w:after="100" w:afterAutospacing="1"/>
      </w:pPr>
      <w:r w:rsidRPr="00E3622A">
        <w:rPr>
          <w:b/>
        </w:rPr>
        <w:lastRenderedPageBreak/>
        <w:t>CDP Su Programı’na yanıt verme oranı 2017'de bir önceki yıla göre %21 arttı.</w:t>
      </w:r>
      <w:r w:rsidRPr="00E3622A">
        <w:t xml:space="preserve"> </w:t>
      </w:r>
    </w:p>
    <w:p w14:paraId="6B9B7C33" w14:textId="77777777" w:rsidR="00DE23B0" w:rsidRPr="00E3622A" w:rsidRDefault="00DE23B0" w:rsidP="00DE23B0">
      <w:pPr>
        <w:pStyle w:val="ListParagraph"/>
        <w:numPr>
          <w:ilvl w:val="0"/>
          <w:numId w:val="8"/>
        </w:numPr>
        <w:spacing w:before="100" w:beforeAutospacing="1" w:after="100" w:afterAutospacing="1"/>
      </w:pPr>
      <w:r w:rsidRPr="00E3622A">
        <w:rPr>
          <w:b/>
        </w:rPr>
        <w:t>Yönetim kurulları, su güvenliği konusuna daha fazla önem vermeye başladı</w:t>
      </w:r>
      <w:r w:rsidRPr="00E3622A">
        <w:t xml:space="preserve">. Yönetim </w:t>
      </w:r>
      <w:r w:rsidRPr="00D16554">
        <w:t>kurullarının %74'ünde</w:t>
      </w:r>
      <w:r w:rsidRPr="00E3622A">
        <w:t xml:space="preserve"> kendine yer bulan su güvenliği konusu önemli bir gündem maddesi haline geldi.</w:t>
      </w:r>
    </w:p>
    <w:p w14:paraId="46F8924F" w14:textId="77777777" w:rsidR="00DE23B0" w:rsidRPr="00E3622A" w:rsidRDefault="00DE23B0" w:rsidP="00DE23B0">
      <w:pPr>
        <w:pStyle w:val="ListParagraph"/>
        <w:numPr>
          <w:ilvl w:val="0"/>
          <w:numId w:val="8"/>
        </w:numPr>
        <w:spacing w:before="100" w:beforeAutospacing="1" w:after="100" w:afterAutospacing="1"/>
      </w:pPr>
      <w:r w:rsidRPr="00E3622A">
        <w:rPr>
          <w:b/>
        </w:rPr>
        <w:t>Türkiye'deki işletmeler su risklerine gitgide daha fazla maruz kalmakta</w:t>
      </w:r>
      <w:r w:rsidRPr="00E3622A">
        <w:t xml:space="preserve">. </w:t>
      </w:r>
      <w:r w:rsidRPr="00D16554">
        <w:t>Yanıt veren şirketler, 2017 yılında</w:t>
      </w:r>
      <w:r>
        <w:t>,</w:t>
      </w:r>
      <w:r w:rsidRPr="00D16554">
        <w:t xml:space="preserve"> suyla ilgili olarak </w:t>
      </w:r>
      <w:r w:rsidRPr="00D16554">
        <w:rPr>
          <w:rFonts w:eastAsiaTheme="minorEastAsia"/>
          <w:i/>
          <w:color w:val="000000" w:themeColor="text1"/>
        </w:rPr>
        <w:t xml:space="preserve">1,88 milyar Dolar </w:t>
      </w:r>
      <w:r w:rsidRPr="00D16554">
        <w:rPr>
          <w:rFonts w:eastAsiaTheme="minorEastAsia"/>
          <w:color w:val="000000" w:themeColor="text1"/>
        </w:rPr>
        <w:t>değerinde</w:t>
      </w:r>
      <w:r w:rsidRPr="00D16554">
        <w:rPr>
          <w:rFonts w:eastAsiaTheme="minorEastAsia"/>
          <w:i/>
          <w:color w:val="000000" w:themeColor="text1"/>
        </w:rPr>
        <w:t xml:space="preserve"> </w:t>
      </w:r>
      <w:r w:rsidRPr="00D16554">
        <w:t>maliyet raporladı. Yanıt veren şirketlerin %70'i suya bağlı risklere maruz kaldığını belirtirken, %13'ü de rapor yılında suya bağlı riskler nedeniyle işlerinde olumsuzluklar yaşadığını raporladı.</w:t>
      </w:r>
      <w:r w:rsidRPr="00E3622A">
        <w:t xml:space="preserve"> </w:t>
      </w:r>
    </w:p>
    <w:p w14:paraId="4911BC30" w14:textId="77777777" w:rsidR="00DE23B0" w:rsidRPr="00E3622A" w:rsidRDefault="00DE23B0" w:rsidP="00DE23B0">
      <w:pPr>
        <w:pStyle w:val="ListParagraph"/>
        <w:numPr>
          <w:ilvl w:val="0"/>
          <w:numId w:val="8"/>
        </w:numPr>
        <w:spacing w:before="100" w:beforeAutospacing="1" w:after="100" w:afterAutospacing="1"/>
        <w:rPr>
          <w:b/>
        </w:rPr>
      </w:pPr>
      <w:r w:rsidRPr="00E3622A">
        <w:rPr>
          <w:b/>
        </w:rPr>
        <w:t>Suyla ilgili konuların yarıdan fazlasını ölçen ve takip eden şirketlerin oranı, 2016'da %58 iken 2017'de %84'e yükseldi.</w:t>
      </w:r>
    </w:p>
    <w:p w14:paraId="486D4EF6" w14:textId="77777777" w:rsidR="00DE23B0" w:rsidRPr="00E3622A" w:rsidRDefault="00DE23B0" w:rsidP="00DE23B0">
      <w:pPr>
        <w:pStyle w:val="ListParagraph"/>
        <w:numPr>
          <w:ilvl w:val="0"/>
          <w:numId w:val="8"/>
        </w:numPr>
        <w:spacing w:before="100" w:beforeAutospacing="1" w:after="100" w:afterAutospacing="1"/>
        <w:rPr>
          <w:rFonts w:eastAsiaTheme="minorHAnsi"/>
        </w:rPr>
      </w:pPr>
      <w:r w:rsidRPr="00E3622A">
        <w:rPr>
          <w:b/>
          <w:bCs/>
        </w:rPr>
        <w:t xml:space="preserve">Yanıt veren şirketlerin %63’ü su ile ilgili kapsamlı risk yönetimi değerlendirmesi yapmakta </w:t>
      </w:r>
      <w:r w:rsidRPr="00E3622A">
        <w:rPr>
          <w:bCs/>
        </w:rPr>
        <w:t>ki bu değerlendirmeler şirketlere su ile ilgili fiziksel, yasal ve itibarla ilişkili negatif etkileri önceden değerlendirebilme ve hatta bu riskleri fırsata çevirebilme şansı veriyor.</w:t>
      </w:r>
      <w:r w:rsidRPr="00E3622A">
        <w:rPr>
          <w:b/>
          <w:bCs/>
        </w:rPr>
        <w:t xml:space="preserve"> </w:t>
      </w:r>
    </w:p>
    <w:p w14:paraId="247AFED2" w14:textId="77777777" w:rsidR="00DE23B0" w:rsidRPr="00E3622A" w:rsidRDefault="00DE23B0" w:rsidP="00DE23B0">
      <w:pPr>
        <w:pStyle w:val="ListParagraph"/>
        <w:numPr>
          <w:ilvl w:val="0"/>
          <w:numId w:val="8"/>
        </w:numPr>
        <w:spacing w:before="100" w:beforeAutospacing="1" w:after="100" w:afterAutospacing="1"/>
      </w:pPr>
      <w:r w:rsidRPr="00E3622A">
        <w:rPr>
          <w:color w:val="000000" w:themeColor="text1"/>
        </w:rPr>
        <w:t xml:space="preserve">Bu yıl şirketler </w:t>
      </w:r>
      <w:r w:rsidRPr="00E3622A">
        <w:rPr>
          <w:b/>
          <w:color w:val="000000" w:themeColor="text1"/>
        </w:rPr>
        <w:t>CDP üzerinden 129 risk ve 162 risk etkeni bildirmiş</w:t>
      </w:r>
      <w:r w:rsidRPr="00E3622A">
        <w:rPr>
          <w:color w:val="000000" w:themeColor="text1"/>
        </w:rPr>
        <w:t xml:space="preserve"> olup bu riskler çalışma izinlerini, tedarik zincirlerinin güvenliğini ve şirketlerin büyüme kabiliyetini etkileyen risklerdir. </w:t>
      </w:r>
    </w:p>
    <w:p w14:paraId="1D8E94C2" w14:textId="77777777" w:rsidR="00DE23B0" w:rsidRPr="00E3622A" w:rsidRDefault="00DE23B0" w:rsidP="00DE23B0">
      <w:pPr>
        <w:pStyle w:val="ListParagraph"/>
        <w:numPr>
          <w:ilvl w:val="0"/>
          <w:numId w:val="8"/>
        </w:numPr>
        <w:spacing w:before="100" w:beforeAutospacing="1" w:after="100" w:afterAutospacing="1"/>
      </w:pPr>
      <w:r w:rsidRPr="00E3622A">
        <w:rPr>
          <w:b/>
        </w:rPr>
        <w:t>Türkiye'de şirketlerin su yönetimi ve su risklerine müdahale etme yönündeki istekliliği gelecek vaat etmekte.</w:t>
      </w:r>
      <w:r w:rsidRPr="00E3622A">
        <w:t xml:space="preserve"> Yanıt veren </w:t>
      </w:r>
      <w:r w:rsidRPr="00D16554">
        <w:t xml:space="preserve">şirketlerin </w:t>
      </w:r>
      <w:r w:rsidRPr="00D16554">
        <w:rPr>
          <w:color w:val="000000" w:themeColor="text1"/>
        </w:rPr>
        <w:t xml:space="preserve">%87'si, su kullanımını iş stratejisinin bir parçası haline getirmiş. </w:t>
      </w:r>
      <w:r w:rsidRPr="00D16554">
        <w:t>Ayrıca şirketlerin %78'i su kaynakları üzerindeki olumsuz etkilerini azaltmak için şirket genelinde hedefler belirlemiştir</w:t>
      </w:r>
      <w:r w:rsidRPr="00E3622A">
        <w:t>.</w:t>
      </w:r>
    </w:p>
    <w:p w14:paraId="01EDA17C" w14:textId="77777777" w:rsidR="00DE23B0" w:rsidRPr="00E3622A" w:rsidRDefault="00DE23B0" w:rsidP="00DE23B0">
      <w:pPr>
        <w:pStyle w:val="ListParagraph"/>
        <w:numPr>
          <w:ilvl w:val="0"/>
          <w:numId w:val="8"/>
        </w:numPr>
        <w:spacing w:before="100" w:beforeAutospacing="1" w:after="100" w:afterAutospacing="1"/>
      </w:pPr>
      <w:r w:rsidRPr="00E3622A">
        <w:rPr>
          <w:b/>
        </w:rPr>
        <w:t>Yanıt veren şirketlerin %39'u riskleri su havzası ölçeğinde değerlendirmektedir</w:t>
      </w:r>
      <w:r w:rsidRPr="00E3622A">
        <w:t xml:space="preserve">. Ancak şirket genelinde risk değerlendirmesi yaparak hem doğrudan faaliyetleri hem de tedarik </w:t>
      </w:r>
      <w:r w:rsidRPr="00D16554">
        <w:t>zincirlerini kapsayan şirketlerin oranı düşüktür (%9). Bu risklere karşı önlem almak işbirliği gere</w:t>
      </w:r>
      <w:r w:rsidRPr="00E3622A">
        <w:t>ktirmektedir ve şirketlerin toplum, politika yapıcılar, tedarikçiler ve nehir havzası içinde yer alan diğer paydaşlarla yakın ilişki içinde olmasını gerektirmektedir.</w:t>
      </w:r>
    </w:p>
    <w:p w14:paraId="1458BEB5" w14:textId="77777777" w:rsidR="00DE23B0" w:rsidRPr="00790923" w:rsidRDefault="00DE23B0" w:rsidP="00DE23B0">
      <w:pPr>
        <w:pStyle w:val="ListParagraph"/>
        <w:numPr>
          <w:ilvl w:val="0"/>
          <w:numId w:val="8"/>
        </w:numPr>
        <w:spacing w:before="100" w:beforeAutospacing="1" w:after="100" w:afterAutospacing="1"/>
      </w:pPr>
      <w:r w:rsidRPr="00E3622A">
        <w:t xml:space="preserve">CDP derecelendirme sonuçları şirketin çevresel riskler konusunda şeffaflığını ve bu risklere müdahalesinin yeterliliğini değerlendirmektedir. Bu yıl CDP'nin derecelendirme </w:t>
      </w:r>
      <w:proofErr w:type="gramStart"/>
      <w:r w:rsidRPr="00E3622A">
        <w:t>metodolojisine</w:t>
      </w:r>
      <w:proofErr w:type="gramEnd"/>
      <w:r w:rsidRPr="00E3622A">
        <w:t xml:space="preserve"> göre değerlendirilen şirketler arasında Türkiye'de</w:t>
      </w:r>
      <w:r>
        <w:t xml:space="preserve"> </w:t>
      </w:r>
      <w:r w:rsidRPr="006B1E3D">
        <w:rPr>
          <w:b/>
        </w:rPr>
        <w:t>Su kategorisinde</w:t>
      </w:r>
      <w:r w:rsidRPr="00E3622A">
        <w:t xml:space="preserve"> </w:t>
      </w:r>
      <w:r w:rsidRPr="006B1E3D">
        <w:rPr>
          <w:b/>
        </w:rPr>
        <w:t>Global A listesi</w:t>
      </w:r>
      <w:r w:rsidRPr="00E3622A">
        <w:t>’ne girerek</w:t>
      </w:r>
      <w:r>
        <w:t xml:space="preserve"> dünyadaki lider 73</w:t>
      </w:r>
      <w:r w:rsidRPr="00E3622A">
        <w:t xml:space="preserve"> şirket</w:t>
      </w:r>
      <w:r>
        <w:t>ten ikisi</w:t>
      </w:r>
      <w:r w:rsidRPr="00E3622A">
        <w:t xml:space="preserve"> </w:t>
      </w:r>
      <w:r>
        <w:t xml:space="preserve">olmayı </w:t>
      </w:r>
      <w:r w:rsidRPr="00E3622A">
        <w:rPr>
          <w:b/>
        </w:rPr>
        <w:t>Arçelik ve Garanti Bankası</w:t>
      </w:r>
      <w:r>
        <w:t xml:space="preserve"> başardı.</w:t>
      </w:r>
    </w:p>
    <w:p w14:paraId="6DCE3067" w14:textId="77777777" w:rsidR="00DE23B0" w:rsidRDefault="00DE23B0" w:rsidP="00DE23B0">
      <w:pPr>
        <w:spacing w:before="100" w:beforeAutospacing="1" w:after="100" w:afterAutospacing="1"/>
        <w:rPr>
          <w:rFonts w:ascii="Times New Roman" w:hAnsi="Times New Roman"/>
          <w:b/>
          <w:bCs/>
          <w:sz w:val="24"/>
          <w:szCs w:val="24"/>
          <w:u w:val="single"/>
        </w:rPr>
      </w:pPr>
    </w:p>
    <w:p w14:paraId="2B98E320" w14:textId="36301624" w:rsidR="00DE23B0" w:rsidRPr="00790923" w:rsidRDefault="00DE23B0" w:rsidP="00DE23B0">
      <w:pPr>
        <w:spacing w:before="100" w:beforeAutospacing="1" w:after="100" w:afterAutospacing="1"/>
        <w:rPr>
          <w:rFonts w:ascii="Times New Roman" w:hAnsi="Times New Roman"/>
          <w:sz w:val="24"/>
          <w:szCs w:val="24"/>
          <w:u w:val="single"/>
        </w:rPr>
      </w:pPr>
      <w:r w:rsidRPr="00790923">
        <w:rPr>
          <w:rFonts w:ascii="Times New Roman" w:hAnsi="Times New Roman"/>
          <w:b/>
          <w:bCs/>
          <w:sz w:val="24"/>
          <w:szCs w:val="24"/>
          <w:u w:val="single"/>
        </w:rPr>
        <w:t xml:space="preserve">CDP 2017 Küresel İklim Değişikliği Raporu </w:t>
      </w:r>
      <w:r>
        <w:rPr>
          <w:rFonts w:ascii="Times New Roman" w:hAnsi="Times New Roman"/>
          <w:b/>
          <w:bCs/>
          <w:sz w:val="24"/>
          <w:szCs w:val="24"/>
          <w:u w:val="single"/>
        </w:rPr>
        <w:t>Bulguları</w:t>
      </w:r>
      <w:r w:rsidRPr="00790923">
        <w:rPr>
          <w:rFonts w:ascii="Times New Roman" w:hAnsi="Times New Roman"/>
          <w:sz w:val="24"/>
          <w:szCs w:val="24"/>
          <w:u w:val="single"/>
        </w:rPr>
        <w:t> </w:t>
      </w:r>
    </w:p>
    <w:p w14:paraId="234E040A" w14:textId="77777777" w:rsidR="00DE23B0" w:rsidRPr="00790923" w:rsidRDefault="00DE23B0" w:rsidP="00DE23B0">
      <w:pPr>
        <w:pStyle w:val="ListParagraph"/>
        <w:numPr>
          <w:ilvl w:val="0"/>
          <w:numId w:val="8"/>
        </w:numPr>
      </w:pPr>
      <w:r w:rsidRPr="00790923">
        <w:rPr>
          <w:b/>
        </w:rPr>
        <w:t xml:space="preserve">Şirketler düşük karbonlu bir geleceğe doğru daha uzun vadeli ilerleme sağlamak için daha iddialı ve bilim temelli hedefler belirliyor. </w:t>
      </w:r>
      <w:r w:rsidRPr="00790923">
        <w:t xml:space="preserve">Şirketlerin yüzde 89'u </w:t>
      </w:r>
      <w:proofErr w:type="gramStart"/>
      <w:r w:rsidRPr="00790923">
        <w:t>emisyon</w:t>
      </w:r>
      <w:proofErr w:type="gramEnd"/>
      <w:r w:rsidRPr="00790923">
        <w:t xml:space="preserve"> azaltım hedeflerini bildirdi. Geçen yıla göre yüzde 85'lik bir artış görülüyor.</w:t>
      </w:r>
    </w:p>
    <w:p w14:paraId="02FDBD11" w14:textId="77777777" w:rsidR="00DE23B0" w:rsidRPr="00790923" w:rsidRDefault="00DE23B0" w:rsidP="00DE23B0">
      <w:pPr>
        <w:pStyle w:val="ListParagraph"/>
        <w:numPr>
          <w:ilvl w:val="0"/>
          <w:numId w:val="8"/>
        </w:numPr>
        <w:rPr>
          <w:b/>
        </w:rPr>
      </w:pPr>
      <w:r w:rsidRPr="00790923">
        <w:t xml:space="preserve">Dünyada CDP’ye yanıt veren şirketlerin yüzde 68’i 2020 yılına kadar sürecek sürdürülebilirlik eylemlerini hazırlıyor. Şirketlerin yüzde 20’si düşük karbon hedeflerini 2030 yılı stratejilerine </w:t>
      </w:r>
      <w:proofErr w:type="gramStart"/>
      <w:r w:rsidRPr="00790923">
        <w:t>dahil</w:t>
      </w:r>
      <w:proofErr w:type="gramEnd"/>
      <w:r w:rsidRPr="00790923">
        <w:t xml:space="preserve"> ediyor. </w:t>
      </w:r>
    </w:p>
    <w:p w14:paraId="5B4AE8F3" w14:textId="77777777" w:rsidR="00DE23B0" w:rsidRPr="00790923" w:rsidRDefault="00DE23B0" w:rsidP="00DE23B0">
      <w:pPr>
        <w:pStyle w:val="ListParagraph"/>
        <w:numPr>
          <w:ilvl w:val="0"/>
          <w:numId w:val="8"/>
        </w:numPr>
      </w:pPr>
      <w:r w:rsidRPr="00790923">
        <w:rPr>
          <w:b/>
        </w:rPr>
        <w:t xml:space="preserve">Daha fazla şirket, temiz enerjinin </w:t>
      </w:r>
      <w:proofErr w:type="gramStart"/>
      <w:r w:rsidRPr="00790923">
        <w:rPr>
          <w:b/>
        </w:rPr>
        <w:t>emisyon</w:t>
      </w:r>
      <w:proofErr w:type="gramEnd"/>
      <w:r w:rsidRPr="00790923">
        <w:rPr>
          <w:b/>
        </w:rPr>
        <w:t xml:space="preserve"> azaltım hedeflerine ulaşmak, dalgalanan enerji maliyetlerini yönetmek ve enerji güvenliğini artırma</w:t>
      </w:r>
      <w:r>
        <w:rPr>
          <w:b/>
        </w:rPr>
        <w:t>k</w:t>
      </w:r>
      <w:r w:rsidRPr="00790923">
        <w:rPr>
          <w:b/>
        </w:rPr>
        <w:t xml:space="preserve"> için önemini kabul </w:t>
      </w:r>
      <w:r w:rsidRPr="00790923">
        <w:rPr>
          <w:b/>
        </w:rPr>
        <w:lastRenderedPageBreak/>
        <w:t>ediyor.</w:t>
      </w:r>
      <w:r w:rsidRPr="00790923">
        <w:t xml:space="preserve"> Yenilenebilir enerji tüketimi hedefine sahip şirketlerin sayısı son bir yılda yüzde 23 arttı. 2016 yılında 170 şirket hedef bildirirken, 2017'de bu rakam 209'a çıktı. </w:t>
      </w:r>
    </w:p>
    <w:p w14:paraId="63D79FD3" w14:textId="77777777" w:rsidR="00DE23B0" w:rsidRPr="00790923" w:rsidRDefault="00DE23B0" w:rsidP="00DE23B0">
      <w:pPr>
        <w:pStyle w:val="ListParagraph"/>
        <w:numPr>
          <w:ilvl w:val="0"/>
          <w:numId w:val="8"/>
        </w:numPr>
      </w:pPr>
      <w:r w:rsidRPr="00790923">
        <w:t xml:space="preserve">İklim değişikliği artık yönetim kurullarının bir gündem maddesi haline geldi. Yanıt veren şirketlerin yüzde 97'si iklim değişikliğinin iş stratejisine </w:t>
      </w:r>
      <w:proofErr w:type="gramStart"/>
      <w:r w:rsidRPr="00790923">
        <w:t>entegre</w:t>
      </w:r>
      <w:proofErr w:type="gramEnd"/>
      <w:r w:rsidRPr="00790923">
        <w:t xml:space="preserve"> edildiğini bildirdi. </w:t>
      </w:r>
    </w:p>
    <w:p w14:paraId="621B418F" w14:textId="77777777" w:rsidR="00DE23B0" w:rsidRPr="00790923" w:rsidRDefault="00DE23B0" w:rsidP="00DE23B0">
      <w:pPr>
        <w:pStyle w:val="ListParagraph"/>
        <w:numPr>
          <w:ilvl w:val="0"/>
          <w:numId w:val="8"/>
        </w:numPr>
      </w:pPr>
      <w:r w:rsidRPr="00790923">
        <w:t xml:space="preserve">Yanıt veren şirketlerin yüzde 96'sı, </w:t>
      </w:r>
      <w:proofErr w:type="gramStart"/>
      <w:r w:rsidRPr="00790923">
        <w:t>emisyon</w:t>
      </w:r>
      <w:proofErr w:type="gramEnd"/>
      <w:r w:rsidRPr="00790923">
        <w:t xml:space="preserve"> azaltımını teşvik etmek için iklim konularıyla ilgili politika yapıcılarla birlikte hedef belirlediğini bildirdi. Burada 2017 yılına göre yüzde 10 oranında bir artış görülüyor. </w:t>
      </w:r>
    </w:p>
    <w:p w14:paraId="4AAEF7F8" w14:textId="77777777" w:rsidR="00DE23B0" w:rsidRPr="00790923" w:rsidRDefault="00DE23B0" w:rsidP="00DE23B0">
      <w:pPr>
        <w:pStyle w:val="ListParagraph"/>
        <w:numPr>
          <w:ilvl w:val="0"/>
          <w:numId w:val="8"/>
        </w:numPr>
      </w:pPr>
      <w:r w:rsidRPr="00790923">
        <w:t>Doğrulama yoluyla hesap verebilirliğin önemi daha yaygın hale geldi. Geçen yıl, yanıt veren şirketler</w:t>
      </w:r>
      <w:r>
        <w:t>in yarısından daha azı (yüzde</w:t>
      </w:r>
      <w:r w:rsidRPr="00790923">
        <w:t xml:space="preserve"> 49), Kapsam 1 </w:t>
      </w:r>
      <w:proofErr w:type="gramStart"/>
      <w:r w:rsidRPr="00790923">
        <w:t>emisyon</w:t>
      </w:r>
      <w:proofErr w:type="gramEnd"/>
      <w:r w:rsidRPr="00790923">
        <w:t xml:space="preserve"> verisinin en az yüzde 70'inin bağımsız olarak doğrulandığını bildirdi; bu rakam 2017'de </w:t>
      </w:r>
      <w:r>
        <w:t>yüzde 68’e</w:t>
      </w:r>
      <w:r w:rsidRPr="00790923">
        <w:t xml:space="preserve"> yükseldi. Yanıt veren şirketlerin yüzde 64’ü Kapsam 2 </w:t>
      </w:r>
      <w:proofErr w:type="gramStart"/>
      <w:r w:rsidRPr="00790923">
        <w:t>emisyon</w:t>
      </w:r>
      <w:proofErr w:type="gramEnd"/>
      <w:r w:rsidRPr="00790923">
        <w:t xml:space="preserve"> verilerinin en az yüzde 70'inin bağımsız olarak doğrulandığını rapor etti. Bu oran 2016’da yüzde 46’ydı. </w:t>
      </w:r>
    </w:p>
    <w:p w14:paraId="356BC9F3" w14:textId="77777777" w:rsidR="00DE23B0" w:rsidRPr="00790923" w:rsidRDefault="00DE23B0" w:rsidP="00DE23B0">
      <w:pPr>
        <w:pStyle w:val="ListParagraph"/>
        <w:numPr>
          <w:ilvl w:val="0"/>
          <w:numId w:val="8"/>
        </w:numPr>
      </w:pPr>
      <w:r w:rsidRPr="00790923">
        <w:t xml:space="preserve">Bu yıl yanıt veren şirketlerin yüzde 97’si aktif </w:t>
      </w:r>
      <w:proofErr w:type="gramStart"/>
      <w:r w:rsidRPr="00790923">
        <w:t>emisyon</w:t>
      </w:r>
      <w:proofErr w:type="gramEnd"/>
      <w:r w:rsidRPr="00790923">
        <w:t xml:space="preserve"> azaltım girişimleri olduğunu bildirdi. Bu oran geçtiğimiz yıl yüzde 92’ydi. </w:t>
      </w:r>
    </w:p>
    <w:p w14:paraId="032F357D" w14:textId="77777777" w:rsidR="00DE23B0" w:rsidRPr="00790923" w:rsidRDefault="00DE23B0" w:rsidP="00DE23B0">
      <w:pPr>
        <w:pStyle w:val="ListParagraph"/>
        <w:numPr>
          <w:ilvl w:val="0"/>
          <w:numId w:val="8"/>
        </w:numPr>
      </w:pPr>
      <w:proofErr w:type="gramStart"/>
      <w:r w:rsidRPr="00790923">
        <w:t>Dahili</w:t>
      </w:r>
      <w:proofErr w:type="gramEnd"/>
      <w:r w:rsidRPr="00790923">
        <w:t xml:space="preserve"> karbon fiyatlama yöntemini kullanan şirketlerin sayısı yüzde 29'dan yüzde 32'ye yükseldi. Şirketlerin yüzde 18'i ise önümüzdeki iki</w:t>
      </w:r>
      <w:r>
        <w:t xml:space="preserve"> yıl içinde</w:t>
      </w:r>
      <w:r w:rsidRPr="00790923">
        <w:t xml:space="preserve"> karb</w:t>
      </w:r>
      <w:r>
        <w:t>on fiyatlandırması</w:t>
      </w:r>
      <w:r w:rsidRPr="00790923">
        <w:t xml:space="preserve"> uygulamayı planlıyor. Geçen yıla göre düşük karbonlu ürünler sunan şirket sayısı yüzde 20 arttı.</w:t>
      </w:r>
    </w:p>
    <w:p w14:paraId="4523B774" w14:textId="77777777" w:rsidR="00DE23B0" w:rsidRPr="00790923" w:rsidRDefault="00DE23B0" w:rsidP="00DE23B0">
      <w:pPr>
        <w:pStyle w:val="ListParagraph"/>
        <w:numPr>
          <w:ilvl w:val="0"/>
          <w:numId w:val="8"/>
        </w:numPr>
      </w:pPr>
      <w:r w:rsidRPr="00790923">
        <w:t xml:space="preserve">CDP’ye </w:t>
      </w:r>
      <w:proofErr w:type="gramStart"/>
      <w:r w:rsidRPr="00790923">
        <w:t>globalde</w:t>
      </w:r>
      <w:proofErr w:type="gramEnd"/>
      <w:r w:rsidRPr="00790923">
        <w:t xml:space="preserve"> yanıt veren şirketler toplam küresel sera gazı emisyonlarının yüzde 12'sini temsil ediyor.</w:t>
      </w:r>
    </w:p>
    <w:p w14:paraId="0641BC15" w14:textId="77777777" w:rsidR="00DE23B0" w:rsidRDefault="00DE23B0" w:rsidP="00DE23B0">
      <w:pPr>
        <w:pStyle w:val="ListParagraph"/>
        <w:numPr>
          <w:ilvl w:val="0"/>
          <w:numId w:val="8"/>
        </w:numPr>
      </w:pPr>
      <w:r w:rsidRPr="00790923">
        <w:t xml:space="preserve">CDP,  TCFD (Task Force on Climate-related Financial Disclosures- </w:t>
      </w:r>
      <w:r w:rsidRPr="00790923">
        <w:rPr>
          <w:rStyle w:val="st"/>
        </w:rPr>
        <w:t xml:space="preserve">İklim Bağlantılı Finansal Beyanlar </w:t>
      </w:r>
      <w:r w:rsidRPr="00361AF2">
        <w:rPr>
          <w:rStyle w:val="Emphasis"/>
          <w:i w:val="0"/>
        </w:rPr>
        <w:t>Görev Gücü</w:t>
      </w:r>
      <w:r w:rsidRPr="00790923">
        <w:rPr>
          <w:rStyle w:val="Emphasis"/>
        </w:rPr>
        <w:t xml:space="preserve">) </w:t>
      </w:r>
      <w:r w:rsidRPr="00361AF2">
        <w:rPr>
          <w:rStyle w:val="Emphasis"/>
          <w:i w:val="0"/>
        </w:rPr>
        <w:t xml:space="preserve">önerilerini </w:t>
      </w:r>
      <w:r w:rsidRPr="00790923">
        <w:t xml:space="preserve">Paris Anlaşması’nın taahhütlerini yerine getirmek için bir sıçrama tahtası olarak görüyor ve 2018 yılında CDP sorularını TCFD önerileri ile uyumlaştırılmış bir şekilde şirketlere sunmayı planlıyor. </w:t>
      </w:r>
    </w:p>
    <w:p w14:paraId="22D91B11" w14:textId="77777777" w:rsidR="00DE23B0" w:rsidRDefault="00DE23B0" w:rsidP="00DE23B0">
      <w:pPr>
        <w:pStyle w:val="ListParagraph"/>
      </w:pPr>
    </w:p>
    <w:p w14:paraId="7DF01FCF" w14:textId="77777777" w:rsidR="00DE23B0" w:rsidRPr="00087289" w:rsidRDefault="00DE23B0" w:rsidP="00DE23B0">
      <w:pPr>
        <w:pStyle w:val="ListParagraph"/>
      </w:pPr>
    </w:p>
    <w:p w14:paraId="000130BA" w14:textId="77777777" w:rsidR="00DE23B0" w:rsidRPr="00790923" w:rsidRDefault="00DE23B0" w:rsidP="00DE23B0">
      <w:pPr>
        <w:spacing w:before="100" w:beforeAutospacing="1" w:after="100" w:afterAutospacing="1" w:line="240" w:lineRule="auto"/>
        <w:rPr>
          <w:rFonts w:ascii="Times New Roman" w:eastAsia="Times New Roman" w:hAnsi="Times New Roman"/>
          <w:sz w:val="24"/>
          <w:szCs w:val="24"/>
          <w:u w:val="single"/>
          <w:lang w:eastAsia="tr-TR"/>
        </w:rPr>
      </w:pPr>
      <w:r w:rsidRPr="00790923">
        <w:rPr>
          <w:rFonts w:ascii="Times New Roman" w:eastAsia="Times New Roman" w:hAnsi="Times New Roman"/>
          <w:b/>
          <w:bCs/>
          <w:sz w:val="24"/>
          <w:szCs w:val="24"/>
          <w:u w:val="single"/>
          <w:lang w:eastAsia="tr-TR"/>
        </w:rPr>
        <w:t xml:space="preserve">CDP 2017 Küresel Su Raporu </w:t>
      </w:r>
      <w:r>
        <w:rPr>
          <w:rFonts w:ascii="Times New Roman" w:eastAsia="Times New Roman" w:hAnsi="Times New Roman"/>
          <w:b/>
          <w:bCs/>
          <w:sz w:val="24"/>
          <w:szCs w:val="24"/>
          <w:u w:val="single"/>
          <w:lang w:eastAsia="tr-TR"/>
        </w:rPr>
        <w:t>Bulguları</w:t>
      </w:r>
    </w:p>
    <w:p w14:paraId="48B71208" w14:textId="77777777" w:rsidR="00DE23B0" w:rsidRPr="00790923" w:rsidRDefault="00DE23B0" w:rsidP="00DE23B0">
      <w:pPr>
        <w:pStyle w:val="ListParagraph"/>
        <w:numPr>
          <w:ilvl w:val="0"/>
          <w:numId w:val="9"/>
        </w:numPr>
      </w:pPr>
      <w:r w:rsidRPr="00790923">
        <w:t xml:space="preserve">Bu yıl en büyük küresel şirketlerden 4.653'üne, su kaynaklarını yönetme çabalarına yönelik bilgi alabilmek adına davet gönderildi. Geçen yıl 1432 olan yanıt veren şirket sayısı bu yıl 2025’e yükseldi. Bu </w:t>
      </w:r>
      <w:r>
        <w:t>şirketler</w:t>
      </w:r>
      <w:r w:rsidRPr="00790923">
        <w:t xml:space="preserve"> küresel piyasalar</w:t>
      </w:r>
      <w:r>
        <w:t>ın</w:t>
      </w:r>
      <w:r w:rsidRPr="00790923">
        <w:t xml:space="preserve"> yaklaşık </w:t>
      </w:r>
      <w:r>
        <w:t xml:space="preserve">20 trilyon dolarlık bir kısmını </w:t>
      </w:r>
      <w:r w:rsidRPr="00790923">
        <w:t xml:space="preserve">temsil ediyor. </w:t>
      </w:r>
    </w:p>
    <w:p w14:paraId="323B9B2B" w14:textId="77777777" w:rsidR="00DE23B0" w:rsidRPr="00790923" w:rsidRDefault="00DE23B0" w:rsidP="00DE23B0">
      <w:pPr>
        <w:pStyle w:val="ListParagraph"/>
        <w:numPr>
          <w:ilvl w:val="0"/>
          <w:numId w:val="9"/>
        </w:numPr>
      </w:pPr>
      <w:r w:rsidRPr="00790923">
        <w:t xml:space="preserve">Su güvenliği artık yönetim kurullarının yüzde 70’inden fazlasında önemli bir yere sahip. </w:t>
      </w:r>
    </w:p>
    <w:p w14:paraId="33BC954B" w14:textId="77777777" w:rsidR="00DE23B0" w:rsidRPr="00790923" w:rsidRDefault="00DE23B0" w:rsidP="00DE23B0">
      <w:pPr>
        <w:pStyle w:val="ListParagraph"/>
        <w:numPr>
          <w:ilvl w:val="0"/>
          <w:numId w:val="9"/>
        </w:numPr>
      </w:pPr>
      <w:r w:rsidRPr="00790923">
        <w:t>CDP aracılığıyla yanıt veren şirketlerin küresel olarak, Michigan Gölü toplam hacminden daha fazla, 5.6 milyar megalitereye yakın su çektiklerini raporlandı.</w:t>
      </w:r>
    </w:p>
    <w:p w14:paraId="64B81B76" w14:textId="77777777" w:rsidR="00DE23B0" w:rsidRPr="00790923" w:rsidRDefault="00DE23B0" w:rsidP="00DE23B0">
      <w:pPr>
        <w:pStyle w:val="ListParagraph"/>
        <w:numPr>
          <w:ilvl w:val="0"/>
          <w:numId w:val="9"/>
        </w:numPr>
      </w:pPr>
      <w:r w:rsidRPr="00790923">
        <w:t>Bugün,</w:t>
      </w:r>
      <w:r>
        <w:t xml:space="preserve"> toplam 69 trilyon dolar</w:t>
      </w:r>
      <w:r w:rsidRPr="00790923">
        <w:t xml:space="preserve"> tutarında aktif varlıkları bulunan 639'dan fazla </w:t>
      </w:r>
      <w:r>
        <w:t xml:space="preserve">imzacı </w:t>
      </w:r>
      <w:r w:rsidRPr="00790923">
        <w:t>yatırımcı, şirketlerin su güvenliği üzerindeki etkilerini açıklamasını ve bu</w:t>
      </w:r>
      <w:r>
        <w:t xml:space="preserve"> etkileri</w:t>
      </w:r>
      <w:r w:rsidRPr="00790923">
        <w:t xml:space="preserve"> azaltmak için harekete geçmesini talep ediyor.</w:t>
      </w:r>
    </w:p>
    <w:p w14:paraId="06026712" w14:textId="77777777" w:rsidR="00DE23B0" w:rsidRPr="00790923" w:rsidRDefault="00DE23B0" w:rsidP="00DE23B0">
      <w:pPr>
        <w:pStyle w:val="ListParagraph"/>
        <w:numPr>
          <w:ilvl w:val="0"/>
          <w:numId w:val="9"/>
        </w:numPr>
      </w:pPr>
      <w:r w:rsidRPr="00790923">
        <w:t xml:space="preserve">CDP yoluyla 2017'de şirketler, Afganistan'dan Zimbabwe'ye ve Arjantin'den Zambiya'ya kadar 91 ülkedeki su riskiyle mücadele etmek için 1.000'den fazla projede 23.4 milyar </w:t>
      </w:r>
      <w:r>
        <w:t>dolar</w:t>
      </w:r>
      <w:r w:rsidRPr="00790923">
        <w:t xml:space="preserve"> tutarında taahhütte bulundular.</w:t>
      </w:r>
    </w:p>
    <w:p w14:paraId="2538D1EA" w14:textId="77777777" w:rsidR="00DE23B0" w:rsidRPr="00790923" w:rsidRDefault="00DE23B0" w:rsidP="00DE23B0">
      <w:pPr>
        <w:pStyle w:val="ListParagraph"/>
        <w:numPr>
          <w:ilvl w:val="0"/>
          <w:numId w:val="9"/>
        </w:numPr>
      </w:pPr>
      <w:r w:rsidRPr="00790923">
        <w:t>Su ile ilgili riskleri oluşturan en önemli beş konu; su kıtlığının artması, seller, kuraklık, su stresinin artması ve iklim değişikliği olarak ortaya çıkıyor.</w:t>
      </w:r>
    </w:p>
    <w:p w14:paraId="0FD9D694" w14:textId="77777777" w:rsidR="00DE23B0" w:rsidRPr="00790923" w:rsidRDefault="00DE23B0" w:rsidP="00DE23B0">
      <w:pPr>
        <w:pStyle w:val="ListParagraph"/>
        <w:numPr>
          <w:ilvl w:val="0"/>
          <w:numId w:val="9"/>
        </w:numPr>
      </w:pPr>
      <w:r w:rsidRPr="00790923">
        <w:lastRenderedPageBreak/>
        <w:t xml:space="preserve">Şirketler hem doğrudan operasyonlarda hem de tedarik zincirlerinde su riski değerlendirmeleri yapıyorlar. 2017'de 148 şirket (yüzde 20) su riski konusunda kapsamlı politikalar geliştirdi. </w:t>
      </w:r>
    </w:p>
    <w:p w14:paraId="330993B4" w14:textId="77777777" w:rsidR="00DE23B0" w:rsidRPr="00790923" w:rsidRDefault="00DE23B0" w:rsidP="00DE23B0">
      <w:pPr>
        <w:pStyle w:val="ListParagraph"/>
        <w:numPr>
          <w:ilvl w:val="0"/>
          <w:numId w:val="9"/>
        </w:numPr>
      </w:pPr>
      <w:r w:rsidRPr="00790923">
        <w:t xml:space="preserve">Şirketler, su kullanımı ve kalitesi üzerindeki etkilerini azaltmak için iddialı hedefler belirledi. </w:t>
      </w:r>
      <w:r>
        <w:t xml:space="preserve">2017’de </w:t>
      </w:r>
      <w:r w:rsidRPr="00790923">
        <w:t>418 şirket (yüzde 56) suya bağlı hedefler belirledi. Bununla birlikte, hedefler henüz kısa vadeli ve üretim yapılan havzalar yeterince hesaba katılmıyor.</w:t>
      </w:r>
    </w:p>
    <w:p w14:paraId="1174331D" w14:textId="77777777" w:rsidR="00DE23B0" w:rsidRDefault="00DE23B0" w:rsidP="00DE23B0">
      <w:pPr>
        <w:pStyle w:val="ListParagraph"/>
        <w:numPr>
          <w:ilvl w:val="0"/>
          <w:numId w:val="9"/>
        </w:numPr>
      </w:pPr>
      <w:r w:rsidRPr="00790923">
        <w:t>297 şirket (yüzde 41) tedarikçileriyle su yönetimi konusunda çalışıyor ve daha sürdürülebilir su politikaları geliştirmeleri için onları teşvik ediyor.</w:t>
      </w:r>
    </w:p>
    <w:p w14:paraId="4785D41B" w14:textId="1FD4EAC2" w:rsidR="00DE23B0" w:rsidRPr="00DE23B0" w:rsidRDefault="00DE23B0" w:rsidP="00DE23B0">
      <w:pPr>
        <w:spacing w:before="100" w:beforeAutospacing="1" w:after="100" w:afterAutospacing="1"/>
        <w:rPr>
          <w:rFonts w:ascii="Times New Roman" w:eastAsia="Times New Roman" w:hAnsi="Times New Roman"/>
          <w:sz w:val="24"/>
          <w:szCs w:val="24"/>
          <w:lang w:eastAsia="tr-TR"/>
        </w:rPr>
      </w:pPr>
      <w:bookmarkStart w:id="0" w:name="_GoBack"/>
      <w:bookmarkEnd w:id="0"/>
    </w:p>
    <w:p w14:paraId="7345B8E2" w14:textId="77777777" w:rsidR="00FB79D1" w:rsidRDefault="00F55153" w:rsidP="00E3622A">
      <w:pPr>
        <w:pStyle w:val="OrtaKlavuz21"/>
        <w:spacing w:before="100" w:beforeAutospacing="1" w:after="100" w:afterAutospacing="1"/>
        <w:rPr>
          <w:rStyle w:val="hps"/>
          <w:rFonts w:ascii="Times New Roman" w:eastAsia="Times New Roman" w:hAnsi="Times New Roman" w:cs="Times New Roman"/>
          <w:b/>
          <w:sz w:val="24"/>
          <w:szCs w:val="24"/>
          <w:u w:val="single"/>
          <w:lang w:val="tr-TR"/>
        </w:rPr>
      </w:pPr>
      <w:r w:rsidRPr="00E3622A">
        <w:rPr>
          <w:rStyle w:val="hps"/>
          <w:rFonts w:ascii="Times New Roman" w:eastAsia="Times New Roman" w:hAnsi="Times New Roman" w:cs="Times New Roman"/>
          <w:b/>
          <w:sz w:val="24"/>
          <w:szCs w:val="24"/>
          <w:u w:val="single"/>
          <w:lang w:val="tr-TR"/>
        </w:rPr>
        <w:t>CDP Hakkında</w:t>
      </w:r>
    </w:p>
    <w:p w14:paraId="52D823D5" w14:textId="77777777" w:rsidR="00FB79D1" w:rsidRDefault="00F55153" w:rsidP="00FB79D1">
      <w:pPr>
        <w:pStyle w:val="OrtaKlavuz21"/>
        <w:spacing w:before="100" w:beforeAutospacing="1" w:after="100" w:afterAutospacing="1"/>
        <w:rPr>
          <w:rStyle w:val="hps"/>
          <w:rFonts w:ascii="Times New Roman" w:hAnsi="Times New Roman" w:cs="Times New Roman"/>
          <w:sz w:val="24"/>
          <w:szCs w:val="24"/>
        </w:rPr>
      </w:pPr>
      <w:r w:rsidRPr="00E3622A">
        <w:rPr>
          <w:rFonts w:ascii="Times New Roman" w:hAnsi="Times New Roman" w:cs="Times New Roman"/>
          <w:color w:val="000000"/>
          <w:sz w:val="24"/>
          <w:szCs w:val="24"/>
        </w:rPr>
        <w:t xml:space="preserve">Kâr amacı gütmeyen Londra merkezli uluslararası bir kuruluş olan CDP, halka açık şirketlerin doğal kaynakları ve doğal sermayeyi nasıl kullanıldıklarını, faaliyetleriyle sınırlı kaynakların yeniden üretimini nasıl etkilediklerini ve bu alandaki risklerini nasıl yönettiklerini yatırımcılara raporlamalarına aracılık ediyor. Yaklaşık 100 ülkeden 6.000 civarında şirket, CDP programları aracılığıyla iklim değişikliği, su kaynakları ve orman ürünlerinin faaliyetleriyle etkileşiminin sonuçlarını ve karşı karşıya oldukları riskleri ölçüyor ve yatırımcılara açıklıyor. CDP şirket raporlarını karşılaştırılabilir hale getiriyor ve ilgi alanındaki uluslararası raporlama standartlarını geliştirmeyi hedefliyor.  </w:t>
      </w:r>
      <w:r w:rsidRPr="00E3622A">
        <w:rPr>
          <w:rStyle w:val="hps"/>
          <w:rFonts w:ascii="Times New Roman" w:hAnsi="Times New Roman" w:cs="Times New Roman"/>
          <w:sz w:val="24"/>
          <w:szCs w:val="24"/>
        </w:rPr>
        <w:t>Harvard Business</w:t>
      </w:r>
      <w:r w:rsidRPr="00E3622A">
        <w:rPr>
          <w:rFonts w:ascii="Times New Roman" w:hAnsi="Times New Roman" w:cs="Times New Roman"/>
          <w:sz w:val="24"/>
          <w:szCs w:val="24"/>
        </w:rPr>
        <w:t xml:space="preserve"> </w:t>
      </w:r>
      <w:r w:rsidRPr="00E3622A">
        <w:rPr>
          <w:rStyle w:val="hps"/>
          <w:rFonts w:ascii="Times New Roman" w:hAnsi="Times New Roman" w:cs="Times New Roman"/>
          <w:sz w:val="24"/>
          <w:szCs w:val="24"/>
        </w:rPr>
        <w:t>Review tarafından</w:t>
      </w:r>
      <w:r w:rsidRPr="00E3622A">
        <w:rPr>
          <w:rFonts w:ascii="Times New Roman" w:hAnsi="Times New Roman" w:cs="Times New Roman"/>
          <w:sz w:val="24"/>
          <w:szCs w:val="24"/>
        </w:rPr>
        <w:t xml:space="preserve"> dünyanın en güçlü </w:t>
      </w:r>
      <w:r w:rsidRPr="00E3622A">
        <w:rPr>
          <w:rStyle w:val="hps"/>
          <w:rFonts w:ascii="Times New Roman" w:hAnsi="Times New Roman" w:cs="Times New Roman"/>
          <w:sz w:val="24"/>
          <w:szCs w:val="24"/>
        </w:rPr>
        <w:t>yeşil</w:t>
      </w:r>
      <w:r w:rsidRPr="00E3622A">
        <w:rPr>
          <w:rFonts w:ascii="Times New Roman" w:hAnsi="Times New Roman" w:cs="Times New Roman"/>
          <w:sz w:val="24"/>
          <w:szCs w:val="24"/>
        </w:rPr>
        <w:t xml:space="preserve"> </w:t>
      </w:r>
      <w:r w:rsidRPr="00E3622A">
        <w:rPr>
          <w:rStyle w:val="hps"/>
          <w:rFonts w:ascii="Times New Roman" w:hAnsi="Times New Roman" w:cs="Times New Roman"/>
          <w:sz w:val="24"/>
          <w:szCs w:val="24"/>
        </w:rPr>
        <w:t>Sivil Toplum Kuruluşu olarak</w:t>
      </w:r>
      <w:r w:rsidRPr="00E3622A">
        <w:rPr>
          <w:rFonts w:ascii="Times New Roman" w:hAnsi="Times New Roman" w:cs="Times New Roman"/>
          <w:sz w:val="24"/>
          <w:szCs w:val="24"/>
        </w:rPr>
        <w:t xml:space="preserve"> </w:t>
      </w:r>
      <w:r w:rsidRPr="00E3622A">
        <w:rPr>
          <w:rStyle w:val="hps"/>
          <w:rFonts w:ascii="Times New Roman" w:hAnsi="Times New Roman" w:cs="Times New Roman"/>
          <w:sz w:val="24"/>
          <w:szCs w:val="24"/>
        </w:rPr>
        <w:t>tanınan</w:t>
      </w:r>
      <w:r w:rsidRPr="00E3622A">
        <w:rPr>
          <w:rFonts w:ascii="Times New Roman" w:hAnsi="Times New Roman" w:cs="Times New Roman"/>
          <w:sz w:val="24"/>
          <w:szCs w:val="24"/>
        </w:rPr>
        <w:t xml:space="preserve"> </w:t>
      </w:r>
      <w:r w:rsidRPr="00E3622A">
        <w:rPr>
          <w:rStyle w:val="hps"/>
          <w:rFonts w:ascii="Times New Roman" w:hAnsi="Times New Roman" w:cs="Times New Roman"/>
          <w:sz w:val="24"/>
          <w:szCs w:val="24"/>
        </w:rPr>
        <w:t>CDP</w:t>
      </w:r>
      <w:r w:rsidRPr="00E3622A">
        <w:rPr>
          <w:rFonts w:ascii="Times New Roman" w:hAnsi="Times New Roman" w:cs="Times New Roman"/>
          <w:sz w:val="24"/>
          <w:szCs w:val="24"/>
        </w:rPr>
        <w:t xml:space="preserve">, iklim değişikliği konusunda özel sektörün sorumluluk alması gerekliliğine inanıyor ve bu sorumluluğu yerine getirmelerini teşvik etmek amacıyla iklim değişikliği politikaları ve suya yönelik stratejilerini şeffaf bir şekilde açıklayabilecekleri bir platform sunuyor. CDP, </w:t>
      </w:r>
      <w:r w:rsidRPr="00E3622A">
        <w:rPr>
          <w:rFonts w:ascii="Times New Roman" w:hAnsi="Times New Roman" w:cs="Times New Roman"/>
          <w:color w:val="000000"/>
          <w:sz w:val="24"/>
          <w:szCs w:val="24"/>
        </w:rPr>
        <w:t>2017 yılı itibariyle, 100 trilyon dolar değerindeki varlığı yöneten 800 yatırımcı adına hareket etmekte ve</w:t>
      </w:r>
      <w:r w:rsidRPr="00E3622A">
        <w:rPr>
          <w:rStyle w:val="hps"/>
          <w:rFonts w:ascii="Times New Roman" w:hAnsi="Times New Roman" w:cs="Times New Roman"/>
          <w:sz w:val="24"/>
          <w:szCs w:val="24"/>
        </w:rPr>
        <w:t xml:space="preserve"> dünyanın önde gelen şirketlerine çevresel politikalarını açıklamaları adına çağrıda bulunmaktadır. </w:t>
      </w:r>
    </w:p>
    <w:p w14:paraId="37DFA471" w14:textId="4237FC1F" w:rsidR="00F55153" w:rsidRPr="00FB79D1" w:rsidRDefault="006421FE" w:rsidP="00FB79D1">
      <w:pPr>
        <w:pStyle w:val="OrtaKlavuz21"/>
        <w:spacing w:before="100" w:beforeAutospacing="1" w:after="100" w:afterAutospacing="1"/>
        <w:rPr>
          <w:rFonts w:ascii="Times New Roman" w:eastAsia="Times New Roman" w:hAnsi="Times New Roman" w:cs="Times New Roman"/>
          <w:b/>
          <w:sz w:val="24"/>
          <w:szCs w:val="24"/>
          <w:u w:val="single"/>
          <w:lang w:val="tr-TR"/>
        </w:rPr>
      </w:pPr>
      <w:hyperlink r:id="rId9" w:history="1">
        <w:r w:rsidR="00F55153" w:rsidRPr="00E3622A">
          <w:rPr>
            <w:rFonts w:ascii="Times New Roman" w:eastAsia="Times New Roman" w:hAnsi="Times New Roman" w:cs="Times New Roman"/>
            <w:b/>
            <w:noProof/>
            <w:color w:val="0000FF"/>
            <w:sz w:val="24"/>
            <w:szCs w:val="24"/>
            <w:u w:val="single"/>
          </w:rPr>
          <w:t>http://cdpturkey.sabanciuniv.edu</w:t>
        </w:r>
      </w:hyperlink>
      <w:r w:rsidR="00F55153" w:rsidRPr="00E3622A">
        <w:rPr>
          <w:rFonts w:ascii="Times New Roman" w:eastAsia="Times New Roman" w:hAnsi="Times New Roman" w:cs="Times New Roman"/>
          <w:b/>
          <w:noProof/>
          <w:color w:val="000000"/>
          <w:sz w:val="24"/>
          <w:szCs w:val="24"/>
        </w:rPr>
        <w:t xml:space="preserve"> </w:t>
      </w:r>
      <w:r w:rsidR="00FB79D1">
        <w:rPr>
          <w:rFonts w:ascii="Times New Roman" w:eastAsia="Times New Roman" w:hAnsi="Times New Roman"/>
          <w:b/>
          <w:noProof/>
          <w:color w:val="000000"/>
          <w:sz w:val="24"/>
          <w:szCs w:val="24"/>
        </w:rPr>
        <w:t xml:space="preserve">                                                              </w:t>
      </w:r>
      <w:hyperlink r:id="rId10" w:history="1">
        <w:r w:rsidR="00F55153" w:rsidRPr="00E3622A">
          <w:rPr>
            <w:rFonts w:ascii="Times New Roman" w:eastAsia="Times New Roman" w:hAnsi="Times New Roman" w:cs="Times New Roman"/>
            <w:b/>
            <w:noProof/>
            <w:color w:val="0000FF"/>
            <w:sz w:val="24"/>
            <w:szCs w:val="24"/>
            <w:u w:val="single"/>
          </w:rPr>
          <w:t>www.cdp.net</w:t>
        </w:r>
      </w:hyperlink>
    </w:p>
    <w:p w14:paraId="19B45759" w14:textId="77777777" w:rsidR="00F55153" w:rsidRPr="00E3622A" w:rsidRDefault="00F55153" w:rsidP="00E3622A">
      <w:pPr>
        <w:spacing w:before="100" w:beforeAutospacing="1" w:after="100" w:afterAutospacing="1" w:line="240" w:lineRule="auto"/>
        <w:rPr>
          <w:rFonts w:ascii="Times New Roman" w:eastAsia="Times New Roman" w:hAnsi="Times New Roman"/>
          <w:b/>
          <w:noProof/>
          <w:sz w:val="24"/>
          <w:szCs w:val="24"/>
          <w:u w:val="single"/>
        </w:rPr>
      </w:pPr>
    </w:p>
    <w:p w14:paraId="0EC733FC" w14:textId="23961CDB" w:rsidR="00F55153" w:rsidRPr="00E3622A" w:rsidRDefault="00F55153" w:rsidP="00E3622A">
      <w:pPr>
        <w:spacing w:before="100" w:beforeAutospacing="1" w:after="100" w:afterAutospacing="1" w:line="240" w:lineRule="auto"/>
        <w:rPr>
          <w:rFonts w:ascii="Times New Roman" w:eastAsia="Times New Roman" w:hAnsi="Times New Roman"/>
          <w:b/>
          <w:noProof/>
          <w:sz w:val="24"/>
          <w:szCs w:val="24"/>
          <w:u w:val="single"/>
        </w:rPr>
      </w:pPr>
      <w:r w:rsidRPr="00E3622A">
        <w:rPr>
          <w:rFonts w:ascii="Times New Roman" w:eastAsia="Times New Roman" w:hAnsi="Times New Roman"/>
          <w:b/>
          <w:noProof/>
          <w:sz w:val="24"/>
          <w:szCs w:val="24"/>
          <w:u w:val="single"/>
        </w:rPr>
        <w:t xml:space="preserve">Sabancı Üniversitesi Kurumsal Yönetim Forumu (SU CGFT) Hakkında </w:t>
      </w:r>
    </w:p>
    <w:p w14:paraId="1255CAA1" w14:textId="77777777" w:rsidR="00FB79D1" w:rsidRDefault="00F55153" w:rsidP="00FB79D1">
      <w:pPr>
        <w:widowControl w:val="0"/>
        <w:autoSpaceDE w:val="0"/>
        <w:autoSpaceDN w:val="0"/>
        <w:adjustRightInd w:val="0"/>
        <w:spacing w:before="100" w:beforeAutospacing="1" w:after="100" w:afterAutospacing="1" w:line="240" w:lineRule="auto"/>
        <w:rPr>
          <w:rFonts w:ascii="Times New Roman" w:hAnsi="Times New Roman"/>
          <w:sz w:val="24"/>
          <w:szCs w:val="24"/>
        </w:rPr>
      </w:pPr>
      <w:r w:rsidRPr="00E3622A">
        <w:rPr>
          <w:rFonts w:ascii="Times New Roman" w:hAnsi="Times New Roman"/>
          <w:sz w:val="24"/>
          <w:szCs w:val="24"/>
        </w:rPr>
        <w:t xml:space="preserve">CGFT 2003 yılında TÜSİAD ve Sabancı Üniversitesinin ortak çabasıyla kuruldu ve 2004 yılı sonuna kadar ortak bir girişim olarak devam etti. Forum 2005 yılından itibaren araştırma ve bilgi üretme üzerine yoğunlaştı. 2009 yılı Forum’un uygulamaya ve şirketlerin yönetişim politikalarını ve uygulamalarını gözden geçirmeye teşvik edecek saha çalışmalarına odaklandığı dönemin başlangıcıdır. CGFT bugün disiplinler arası bir akademik girişim olarak Sabancı Üniversitesi Yönetim Bilimleri Fakültesi ev sahipliğinde çalışmalarını sürdürmekte ve Yönetişim ve Sürdürülebilir Kalkınma arasındaki bağlantı üzerine odaklanmaktadır. Forum, saha çalışmalarına 2009 yılında dünyanın en kapsamlı ve en </w:t>
      </w:r>
      <w:proofErr w:type="gramStart"/>
      <w:r w:rsidRPr="00E3622A">
        <w:rPr>
          <w:rFonts w:ascii="Times New Roman" w:hAnsi="Times New Roman"/>
          <w:sz w:val="24"/>
          <w:szCs w:val="24"/>
        </w:rPr>
        <w:t>prestijli</w:t>
      </w:r>
      <w:proofErr w:type="gramEnd"/>
      <w:r w:rsidRPr="00E3622A">
        <w:rPr>
          <w:rFonts w:ascii="Times New Roman" w:hAnsi="Times New Roman"/>
          <w:sz w:val="24"/>
          <w:szCs w:val="24"/>
        </w:rPr>
        <w:t xml:space="preserve"> çevre projesi kabul edilen ve uluslararası kurumsal yatırımcılar adına hareket eden </w:t>
      </w:r>
      <w:r w:rsidRPr="00E3622A">
        <w:rPr>
          <w:rFonts w:ascii="Times New Roman" w:hAnsi="Times New Roman"/>
          <w:bCs/>
          <w:sz w:val="24"/>
          <w:szCs w:val="24"/>
        </w:rPr>
        <w:t>CDP</w:t>
      </w:r>
      <w:r w:rsidRPr="00E3622A">
        <w:rPr>
          <w:rFonts w:ascii="Times New Roman" w:hAnsi="Times New Roman"/>
          <w:sz w:val="24"/>
          <w:szCs w:val="24"/>
        </w:rPr>
        <w:t>’nin Türkiye operasyonunu üstlenerek başladı. CDP Türkiye operasyonu bugün hem CDP İklim Değişikliği programlarını hem de CDP Su programını yürütmektedir.</w:t>
      </w:r>
    </w:p>
    <w:p w14:paraId="1641B1FD" w14:textId="4F6B39A6" w:rsidR="00C920E2" w:rsidRPr="00FB79D1" w:rsidRDefault="00FB79D1" w:rsidP="00FB79D1">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hyperlink r:id="rId11" w:history="1">
        <w:r w:rsidR="00F55153" w:rsidRPr="00E3622A">
          <w:rPr>
            <w:rStyle w:val="Hyperlink"/>
            <w:rFonts w:ascii="Times New Roman" w:eastAsia="Times" w:hAnsi="Times New Roman"/>
            <w:b/>
            <w:noProof/>
            <w:sz w:val="24"/>
            <w:szCs w:val="24"/>
          </w:rPr>
          <w:t>http://cgft.sabanciuniv.edu</w:t>
        </w:r>
      </w:hyperlink>
    </w:p>
    <w:p w14:paraId="44FE3A75" w14:textId="77777777" w:rsidR="00FB79D1" w:rsidRDefault="00FB79D1" w:rsidP="00E3622A">
      <w:pPr>
        <w:pStyle w:val="Body1"/>
        <w:suppressAutoHyphens/>
        <w:spacing w:before="100" w:beforeAutospacing="1" w:after="100" w:afterAutospacing="1"/>
        <w:jc w:val="both"/>
        <w:rPr>
          <w:rFonts w:ascii="Times New Roman" w:hAnsi="Times New Roman"/>
          <w:b/>
          <w:szCs w:val="24"/>
          <w:lang w:val="tr-TR"/>
        </w:rPr>
      </w:pPr>
    </w:p>
    <w:p w14:paraId="75B6AFC7" w14:textId="7AA2720C" w:rsidR="003E7AB3" w:rsidRPr="00E3622A" w:rsidRDefault="002432DD" w:rsidP="00E3622A">
      <w:pPr>
        <w:pStyle w:val="Body1"/>
        <w:suppressAutoHyphens/>
        <w:spacing w:before="100" w:beforeAutospacing="1" w:after="100" w:afterAutospacing="1"/>
        <w:jc w:val="both"/>
        <w:rPr>
          <w:rFonts w:ascii="Times New Roman" w:hAnsi="Times New Roman"/>
          <w:b/>
          <w:szCs w:val="24"/>
          <w:lang w:val="tr-TR"/>
        </w:rPr>
      </w:pPr>
      <w:r w:rsidRPr="00E3622A">
        <w:rPr>
          <w:rFonts w:ascii="Times New Roman" w:hAnsi="Times New Roman"/>
          <w:b/>
          <w:szCs w:val="24"/>
          <w:lang w:val="tr-TR"/>
        </w:rPr>
        <w:t>Basın bilgi için: Mariam Öcal – Sabancı Üniversitesi</w:t>
      </w:r>
      <w:r w:rsidR="00682C92" w:rsidRPr="00E3622A">
        <w:rPr>
          <w:rFonts w:ascii="Times New Roman" w:hAnsi="Times New Roman"/>
          <w:b/>
          <w:szCs w:val="24"/>
          <w:lang w:val="tr-TR"/>
        </w:rPr>
        <w:t xml:space="preserve"> – 0216 483 93 57 – 0532 668 92 01</w:t>
      </w:r>
    </w:p>
    <w:p w14:paraId="0558408E" w14:textId="77777777" w:rsidR="003A51BF" w:rsidRPr="00E3622A" w:rsidRDefault="003A51BF" w:rsidP="00E3622A">
      <w:pPr>
        <w:pStyle w:val="Body1"/>
        <w:suppressAutoHyphens/>
        <w:spacing w:before="100" w:beforeAutospacing="1" w:after="100" w:afterAutospacing="1"/>
        <w:jc w:val="both"/>
        <w:rPr>
          <w:rFonts w:ascii="Times New Roman" w:hAnsi="Times New Roman"/>
          <w:b/>
          <w:szCs w:val="24"/>
          <w:lang w:val="tr-TR"/>
        </w:rPr>
      </w:pPr>
    </w:p>
    <w:p w14:paraId="2EAB0B45" w14:textId="7433B632" w:rsidR="00943235" w:rsidRPr="00E3622A" w:rsidRDefault="00943235" w:rsidP="00E3622A">
      <w:pPr>
        <w:pStyle w:val="Body1"/>
        <w:suppressAutoHyphens/>
        <w:spacing w:before="100" w:beforeAutospacing="1" w:after="100" w:afterAutospacing="1"/>
        <w:jc w:val="both"/>
        <w:rPr>
          <w:rFonts w:ascii="Times New Roman" w:hAnsi="Times New Roman"/>
          <w:b/>
          <w:szCs w:val="24"/>
          <w:lang w:val="tr-TR"/>
        </w:rPr>
      </w:pPr>
      <w:r w:rsidRPr="00E3622A">
        <w:rPr>
          <w:rFonts w:ascii="Times New Roman" w:hAnsi="Times New Roman"/>
          <w:b/>
          <w:szCs w:val="24"/>
          <w:lang w:val="tr-TR"/>
        </w:rPr>
        <w:t>CDP Türkiye</w:t>
      </w:r>
      <w:r w:rsidR="00136E3C" w:rsidRPr="00E3622A">
        <w:rPr>
          <w:rFonts w:ascii="Times New Roman" w:hAnsi="Times New Roman"/>
          <w:b/>
          <w:szCs w:val="24"/>
          <w:lang w:val="tr-TR"/>
        </w:rPr>
        <w:t xml:space="preserve"> </w:t>
      </w:r>
      <w:r w:rsidR="00362853" w:rsidRPr="00E3622A">
        <w:rPr>
          <w:rFonts w:ascii="Times New Roman" w:hAnsi="Times New Roman"/>
          <w:b/>
          <w:szCs w:val="24"/>
          <w:lang w:val="tr-TR"/>
        </w:rPr>
        <w:t xml:space="preserve">Ana </w:t>
      </w:r>
      <w:r w:rsidR="002415F5" w:rsidRPr="00E3622A">
        <w:rPr>
          <w:rFonts w:ascii="Times New Roman" w:hAnsi="Times New Roman"/>
          <w:b/>
          <w:szCs w:val="24"/>
          <w:lang w:val="tr-TR"/>
        </w:rPr>
        <w:t>Sponsor</w:t>
      </w:r>
      <w:r w:rsidRPr="00E3622A">
        <w:rPr>
          <w:rFonts w:ascii="Times New Roman" w:hAnsi="Times New Roman"/>
          <w:b/>
          <w:szCs w:val="24"/>
          <w:lang w:val="tr-TR"/>
        </w:rPr>
        <w:t>u</w:t>
      </w:r>
      <w:r w:rsidR="003A51BF" w:rsidRPr="00E3622A">
        <w:rPr>
          <w:rFonts w:ascii="Times New Roman" w:hAnsi="Times New Roman"/>
          <w:b/>
          <w:szCs w:val="24"/>
          <w:lang w:val="tr-TR"/>
        </w:rPr>
        <w:tab/>
      </w:r>
      <w:r w:rsidR="003A51BF" w:rsidRPr="00E3622A">
        <w:rPr>
          <w:rFonts w:ascii="Times New Roman" w:hAnsi="Times New Roman"/>
          <w:b/>
          <w:szCs w:val="24"/>
          <w:lang w:val="tr-TR"/>
        </w:rPr>
        <w:tab/>
      </w:r>
      <w:r w:rsidR="003A51BF" w:rsidRPr="00E3622A">
        <w:rPr>
          <w:rFonts w:ascii="Times New Roman" w:hAnsi="Times New Roman"/>
          <w:b/>
          <w:szCs w:val="24"/>
          <w:lang w:val="tr-TR"/>
        </w:rPr>
        <w:tab/>
      </w:r>
      <w:r w:rsidR="00FB79D1">
        <w:rPr>
          <w:rFonts w:ascii="Times New Roman" w:hAnsi="Times New Roman"/>
          <w:b/>
          <w:szCs w:val="24"/>
          <w:lang w:val="tr-TR"/>
        </w:rPr>
        <w:t xml:space="preserve">    </w:t>
      </w:r>
      <w:r w:rsidR="003A51BF" w:rsidRPr="00E3622A">
        <w:rPr>
          <w:rFonts w:ascii="Times New Roman" w:hAnsi="Times New Roman"/>
          <w:b/>
          <w:szCs w:val="24"/>
          <w:lang w:val="tr-TR"/>
        </w:rPr>
        <w:t>Derecelendirme ve Rapor Ortağı</w:t>
      </w:r>
    </w:p>
    <w:p w14:paraId="72DC2E1B" w14:textId="10AB646B" w:rsidR="002415F5" w:rsidRPr="00E3622A" w:rsidRDefault="00FB79D1" w:rsidP="00E3622A">
      <w:pPr>
        <w:pStyle w:val="Body1"/>
        <w:suppressAutoHyphens/>
        <w:spacing w:before="100" w:beforeAutospacing="1" w:after="100" w:afterAutospacing="1"/>
        <w:jc w:val="both"/>
        <w:rPr>
          <w:rFonts w:ascii="Times New Roman" w:hAnsi="Times New Roman"/>
          <w:b/>
          <w:szCs w:val="24"/>
          <w:lang w:val="tr-TR"/>
        </w:rPr>
      </w:pPr>
      <w:r w:rsidRPr="00E3622A">
        <w:rPr>
          <w:rFonts w:ascii="Times New Roman" w:hAnsi="Times New Roman"/>
          <w:b/>
          <w:noProof/>
          <w:szCs w:val="24"/>
          <w:lang w:val="tr-TR" w:eastAsia="tr-TR" w:bidi="ar-SA"/>
        </w:rPr>
        <w:drawing>
          <wp:anchor distT="0" distB="0" distL="114300" distR="114300" simplePos="0" relativeHeight="251662336" behindDoc="1" locked="0" layoutInCell="1" allowOverlap="1" wp14:anchorId="6CE3F87E" wp14:editId="73FE4726">
            <wp:simplePos x="0" y="0"/>
            <wp:positionH relativeFrom="column">
              <wp:posOffset>66040</wp:posOffset>
            </wp:positionH>
            <wp:positionV relativeFrom="paragraph">
              <wp:posOffset>38735</wp:posOffset>
            </wp:positionV>
            <wp:extent cx="1717675" cy="599440"/>
            <wp:effectExtent l="0" t="0" r="9525" b="10160"/>
            <wp:wrapTight wrapText="bothSides">
              <wp:wrapPolygon edited="0">
                <wp:start x="639" y="0"/>
                <wp:lineTo x="0" y="4576"/>
                <wp:lineTo x="0" y="17390"/>
                <wp:lineTo x="958" y="21051"/>
                <wp:lineTo x="2555" y="21051"/>
                <wp:lineTo x="21400" y="17390"/>
                <wp:lineTo x="21400" y="3661"/>
                <wp:lineTo x="2555" y="0"/>
                <wp:lineTo x="639"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7675" cy="599440"/>
                    </a:xfrm>
                    <a:prstGeom prst="rect">
                      <a:avLst/>
                    </a:prstGeom>
                  </pic:spPr>
                </pic:pic>
              </a:graphicData>
            </a:graphic>
            <wp14:sizeRelH relativeFrom="page">
              <wp14:pctWidth>0</wp14:pctWidth>
            </wp14:sizeRelH>
            <wp14:sizeRelV relativeFrom="page">
              <wp14:pctHeight>0</wp14:pctHeight>
            </wp14:sizeRelV>
          </wp:anchor>
        </w:drawing>
      </w:r>
      <w:r w:rsidRPr="00E3622A">
        <w:rPr>
          <w:rFonts w:ascii="Times New Roman" w:hAnsi="Times New Roman"/>
          <w:noProof/>
          <w:szCs w:val="24"/>
          <w:lang w:val="tr-TR" w:eastAsia="tr-TR" w:bidi="ar-SA"/>
        </w:rPr>
        <w:drawing>
          <wp:anchor distT="0" distB="0" distL="114300" distR="114300" simplePos="0" relativeHeight="251658240" behindDoc="1" locked="0" layoutInCell="1" allowOverlap="1" wp14:anchorId="38E9AC4A" wp14:editId="7E16969F">
            <wp:simplePos x="0" y="0"/>
            <wp:positionH relativeFrom="column">
              <wp:posOffset>3328670</wp:posOffset>
            </wp:positionH>
            <wp:positionV relativeFrom="paragraph">
              <wp:posOffset>227965</wp:posOffset>
            </wp:positionV>
            <wp:extent cx="1488440" cy="276860"/>
            <wp:effectExtent l="0" t="0" r="10160" b="2540"/>
            <wp:wrapTight wrapText="bothSides">
              <wp:wrapPolygon edited="0">
                <wp:start x="0" y="0"/>
                <wp:lineTo x="0" y="19817"/>
                <wp:lineTo x="21379" y="19817"/>
                <wp:lineTo x="21379" y="0"/>
                <wp:lineTo x="0" y="0"/>
              </wp:wrapPolygon>
            </wp:wrapTight>
            <wp:docPr id="1" name="Picture 1" descr="Image result for delo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oi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844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5F5" w:rsidRPr="00E3622A">
        <w:rPr>
          <w:rFonts w:ascii="Times New Roman" w:hAnsi="Times New Roman"/>
          <w:b/>
          <w:szCs w:val="24"/>
          <w:lang w:val="tr-TR"/>
        </w:rPr>
        <w:t xml:space="preserve">                                          </w:t>
      </w:r>
      <w:r w:rsidR="00136E3C" w:rsidRPr="00E3622A">
        <w:rPr>
          <w:rFonts w:ascii="Times New Roman" w:hAnsi="Times New Roman"/>
          <w:b/>
          <w:szCs w:val="24"/>
          <w:lang w:val="tr-TR"/>
        </w:rPr>
        <w:t xml:space="preserve">    </w:t>
      </w:r>
    </w:p>
    <w:p w14:paraId="03E1AC10" w14:textId="3F519626" w:rsidR="00FA7566" w:rsidRPr="00E3622A" w:rsidRDefault="00FA7566" w:rsidP="00E3622A">
      <w:pPr>
        <w:pStyle w:val="Body1"/>
        <w:suppressAutoHyphens/>
        <w:spacing w:before="100" w:beforeAutospacing="1" w:after="100" w:afterAutospacing="1"/>
        <w:jc w:val="both"/>
        <w:rPr>
          <w:rFonts w:ascii="Times New Roman" w:hAnsi="Times New Roman"/>
          <w:b/>
          <w:szCs w:val="24"/>
          <w:lang w:val="tr-TR"/>
        </w:rPr>
      </w:pPr>
    </w:p>
    <w:p w14:paraId="3FCA154D" w14:textId="2C2BF8DA" w:rsidR="003A51BF" w:rsidRPr="00E3622A" w:rsidRDefault="003A51BF" w:rsidP="00E3622A">
      <w:pPr>
        <w:pStyle w:val="Body1"/>
        <w:suppressAutoHyphens/>
        <w:spacing w:before="100" w:beforeAutospacing="1" w:after="100" w:afterAutospacing="1"/>
        <w:jc w:val="both"/>
        <w:rPr>
          <w:rFonts w:ascii="Times New Roman" w:hAnsi="Times New Roman"/>
          <w:b/>
          <w:szCs w:val="24"/>
          <w:lang w:val="tr-TR"/>
        </w:rPr>
      </w:pPr>
    </w:p>
    <w:p w14:paraId="26FDA602" w14:textId="11190AF0" w:rsidR="00FA7566" w:rsidRPr="00E3622A" w:rsidRDefault="00FB79D1" w:rsidP="00E3622A">
      <w:pPr>
        <w:pStyle w:val="Body1"/>
        <w:suppressAutoHyphens/>
        <w:spacing w:before="100" w:beforeAutospacing="1" w:after="100" w:afterAutospacing="1"/>
        <w:jc w:val="both"/>
        <w:rPr>
          <w:rFonts w:ascii="Times New Roman" w:hAnsi="Times New Roman"/>
          <w:b/>
          <w:szCs w:val="24"/>
          <w:lang w:val="tr-TR"/>
        </w:rPr>
      </w:pPr>
      <w:r w:rsidRPr="00E3622A">
        <w:rPr>
          <w:rFonts w:ascii="Times New Roman" w:hAnsi="Times New Roman"/>
          <w:b/>
          <w:noProof/>
          <w:szCs w:val="24"/>
          <w:lang w:val="tr-TR" w:eastAsia="tr-TR" w:bidi="ar-SA"/>
        </w:rPr>
        <w:drawing>
          <wp:anchor distT="0" distB="0" distL="114300" distR="114300" simplePos="0" relativeHeight="251652096" behindDoc="1" locked="0" layoutInCell="1" allowOverlap="1" wp14:anchorId="001F7139" wp14:editId="2EDC75B8">
            <wp:simplePos x="0" y="0"/>
            <wp:positionH relativeFrom="column">
              <wp:posOffset>3486150</wp:posOffset>
            </wp:positionH>
            <wp:positionV relativeFrom="paragraph">
              <wp:posOffset>316230</wp:posOffset>
            </wp:positionV>
            <wp:extent cx="905510" cy="805815"/>
            <wp:effectExtent l="0" t="0" r="0" b="0"/>
            <wp:wrapTight wrapText="bothSides">
              <wp:wrapPolygon edited="0">
                <wp:start x="0" y="2723"/>
                <wp:lineTo x="0" y="18383"/>
                <wp:lineTo x="14541" y="18383"/>
                <wp:lineTo x="15147" y="17021"/>
                <wp:lineTo x="19994" y="14298"/>
                <wp:lineTo x="20600" y="8170"/>
                <wp:lineTo x="17571" y="2723"/>
                <wp:lineTo x="0" y="2723"/>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510" cy="805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Cs w:val="24"/>
          <w:lang w:val="tr-TR"/>
        </w:rPr>
        <w:t xml:space="preserve">     </w:t>
      </w:r>
      <w:r w:rsidR="00FA7566" w:rsidRPr="00E3622A">
        <w:rPr>
          <w:rFonts w:ascii="Times New Roman" w:hAnsi="Times New Roman"/>
          <w:b/>
          <w:szCs w:val="24"/>
          <w:lang w:val="tr-TR"/>
        </w:rPr>
        <w:t>Etkinlik Sponsoru</w:t>
      </w:r>
      <w:r w:rsidR="00FA7566" w:rsidRPr="00E3622A">
        <w:rPr>
          <w:rFonts w:ascii="Times New Roman" w:hAnsi="Times New Roman"/>
          <w:b/>
          <w:szCs w:val="24"/>
          <w:lang w:val="tr-TR"/>
        </w:rPr>
        <w:tab/>
      </w:r>
      <w:r w:rsidR="00FA7566" w:rsidRPr="00E3622A">
        <w:rPr>
          <w:rFonts w:ascii="Times New Roman" w:hAnsi="Times New Roman"/>
          <w:b/>
          <w:szCs w:val="24"/>
          <w:lang w:val="tr-TR"/>
        </w:rPr>
        <w:tab/>
      </w:r>
      <w:r w:rsidR="00BF3E6A" w:rsidRPr="00E3622A">
        <w:rPr>
          <w:rFonts w:ascii="Times New Roman" w:hAnsi="Times New Roman"/>
          <w:b/>
          <w:szCs w:val="24"/>
          <w:lang w:val="tr-TR"/>
        </w:rPr>
        <w:t xml:space="preserve">                             </w:t>
      </w:r>
      <w:proofErr w:type="gramStart"/>
      <w:r w:rsidR="00FA7566" w:rsidRPr="00E3622A">
        <w:rPr>
          <w:rFonts w:ascii="Times New Roman" w:hAnsi="Times New Roman"/>
          <w:b/>
          <w:szCs w:val="24"/>
          <w:lang w:val="tr-TR"/>
        </w:rPr>
        <w:t>Mekan</w:t>
      </w:r>
      <w:proofErr w:type="gramEnd"/>
      <w:r w:rsidR="00FA7566" w:rsidRPr="00E3622A">
        <w:rPr>
          <w:rFonts w:ascii="Times New Roman" w:hAnsi="Times New Roman"/>
          <w:b/>
          <w:szCs w:val="24"/>
          <w:lang w:val="tr-TR"/>
        </w:rPr>
        <w:t xml:space="preserve"> Sponsoru</w:t>
      </w:r>
    </w:p>
    <w:p w14:paraId="6BD66607" w14:textId="710131B3" w:rsidR="00FA7566" w:rsidRDefault="003A51BF" w:rsidP="00E3622A">
      <w:pPr>
        <w:pStyle w:val="Body1"/>
        <w:suppressAutoHyphens/>
        <w:spacing w:before="100" w:beforeAutospacing="1" w:after="100" w:afterAutospacing="1"/>
        <w:jc w:val="both"/>
        <w:rPr>
          <w:rFonts w:ascii="Times New Roman" w:eastAsia="Calibri" w:hAnsi="Times New Roman"/>
          <w:noProof/>
          <w:color w:val="auto"/>
          <w:kern w:val="0"/>
          <w:szCs w:val="24"/>
          <w:lang w:val="tr-TR" w:eastAsia="tr-TR" w:bidi="ar-SA"/>
        </w:rPr>
      </w:pPr>
      <w:r w:rsidRPr="00E3622A">
        <w:rPr>
          <w:rFonts w:ascii="Times New Roman" w:hAnsi="Times New Roman"/>
          <w:b/>
          <w:noProof/>
          <w:szCs w:val="24"/>
          <w:lang w:val="tr-TR" w:eastAsia="tr-TR" w:bidi="ar-SA"/>
        </w:rPr>
        <w:drawing>
          <wp:anchor distT="0" distB="0" distL="114300" distR="114300" simplePos="0" relativeHeight="251663360" behindDoc="1" locked="0" layoutInCell="1" allowOverlap="1" wp14:anchorId="5A90C35B" wp14:editId="41874460">
            <wp:simplePos x="0" y="0"/>
            <wp:positionH relativeFrom="column">
              <wp:posOffset>152400</wp:posOffset>
            </wp:positionH>
            <wp:positionV relativeFrom="paragraph">
              <wp:posOffset>105410</wp:posOffset>
            </wp:positionV>
            <wp:extent cx="1371600" cy="399415"/>
            <wp:effectExtent l="0" t="0" r="0" b="6985"/>
            <wp:wrapTight wrapText="bothSides">
              <wp:wrapPolygon edited="0">
                <wp:start x="0" y="0"/>
                <wp:lineTo x="0" y="20604"/>
                <wp:lineTo x="21200" y="20604"/>
                <wp:lineTo x="21200"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399415"/>
                    </a:xfrm>
                    <a:prstGeom prst="rect">
                      <a:avLst/>
                    </a:prstGeom>
                  </pic:spPr>
                </pic:pic>
              </a:graphicData>
            </a:graphic>
            <wp14:sizeRelH relativeFrom="page">
              <wp14:pctWidth>0</wp14:pctWidth>
            </wp14:sizeRelH>
            <wp14:sizeRelV relativeFrom="page">
              <wp14:pctHeight>0</wp14:pctHeight>
            </wp14:sizeRelV>
          </wp:anchor>
        </w:drawing>
      </w:r>
      <w:r w:rsidR="00FA7566" w:rsidRPr="00E3622A">
        <w:rPr>
          <w:rFonts w:ascii="Times New Roman" w:eastAsia="Calibri" w:hAnsi="Times New Roman"/>
          <w:noProof/>
          <w:color w:val="auto"/>
          <w:kern w:val="0"/>
          <w:szCs w:val="24"/>
          <w:lang w:val="tr-TR" w:eastAsia="tr-TR" w:bidi="ar-SA"/>
        </w:rPr>
        <w:t xml:space="preserve"> </w:t>
      </w:r>
    </w:p>
    <w:p w14:paraId="55DC9FB4" w14:textId="6333CAD8" w:rsidR="00E12E7C" w:rsidRDefault="00E12E7C" w:rsidP="00E3622A">
      <w:pPr>
        <w:pStyle w:val="Body1"/>
        <w:suppressAutoHyphens/>
        <w:spacing w:before="100" w:beforeAutospacing="1" w:after="100" w:afterAutospacing="1"/>
        <w:jc w:val="both"/>
        <w:rPr>
          <w:rFonts w:ascii="Times New Roman" w:eastAsia="Calibri" w:hAnsi="Times New Roman"/>
          <w:noProof/>
          <w:color w:val="auto"/>
          <w:kern w:val="0"/>
          <w:szCs w:val="24"/>
          <w:lang w:val="tr-TR" w:eastAsia="tr-TR" w:bidi="ar-SA"/>
        </w:rPr>
      </w:pPr>
    </w:p>
    <w:p w14:paraId="2A40E8C4" w14:textId="290F1D90" w:rsidR="00E12E7C" w:rsidRDefault="00E12E7C" w:rsidP="00E3622A">
      <w:pPr>
        <w:pStyle w:val="Body1"/>
        <w:suppressAutoHyphens/>
        <w:spacing w:before="100" w:beforeAutospacing="1" w:after="100" w:afterAutospacing="1"/>
        <w:jc w:val="both"/>
        <w:rPr>
          <w:rFonts w:ascii="Times New Roman" w:eastAsia="Calibri" w:hAnsi="Times New Roman"/>
          <w:noProof/>
          <w:color w:val="auto"/>
          <w:kern w:val="0"/>
          <w:szCs w:val="24"/>
          <w:lang w:val="tr-TR" w:eastAsia="tr-TR" w:bidi="ar-SA"/>
        </w:rPr>
      </w:pPr>
    </w:p>
    <w:p w14:paraId="43EDF727" w14:textId="2DC38BC9" w:rsidR="009F7507" w:rsidRDefault="009F7507" w:rsidP="00E3622A">
      <w:pPr>
        <w:pStyle w:val="Body1"/>
        <w:suppressAutoHyphens/>
        <w:spacing w:before="100" w:beforeAutospacing="1" w:after="100" w:afterAutospacing="1"/>
        <w:jc w:val="both"/>
        <w:rPr>
          <w:rFonts w:ascii="Times New Roman" w:eastAsia="Calibri" w:hAnsi="Times New Roman"/>
          <w:noProof/>
          <w:color w:val="auto"/>
          <w:kern w:val="0"/>
          <w:szCs w:val="24"/>
          <w:lang w:val="tr-TR" w:eastAsia="tr-TR" w:bidi="ar-SA"/>
        </w:rPr>
      </w:pPr>
    </w:p>
    <w:sectPr w:rsidR="009F7507" w:rsidSect="00876902">
      <w:footerReference w:type="default" r:id="rId16"/>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FA4A" w14:textId="77777777" w:rsidR="006421FE" w:rsidRDefault="006421FE" w:rsidP="00871A6B">
      <w:pPr>
        <w:spacing w:after="0" w:line="240" w:lineRule="auto"/>
      </w:pPr>
      <w:r>
        <w:separator/>
      </w:r>
    </w:p>
  </w:endnote>
  <w:endnote w:type="continuationSeparator" w:id="0">
    <w:p w14:paraId="4E1855B1" w14:textId="77777777" w:rsidR="006421FE" w:rsidRDefault="006421FE" w:rsidP="0087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144"/>
      <w:docPartObj>
        <w:docPartGallery w:val="Page Numbers (Bottom of Page)"/>
        <w:docPartUnique/>
      </w:docPartObj>
    </w:sdtPr>
    <w:sdtEndPr>
      <w:rPr>
        <w:noProof/>
      </w:rPr>
    </w:sdtEndPr>
    <w:sdtContent>
      <w:p w14:paraId="3DACFA9A" w14:textId="6DA77A9B" w:rsidR="00871A6B" w:rsidRDefault="00871A6B">
        <w:pPr>
          <w:pStyle w:val="Footer"/>
          <w:jc w:val="right"/>
        </w:pPr>
        <w:r>
          <w:fldChar w:fldCharType="begin"/>
        </w:r>
        <w:r>
          <w:instrText xml:space="preserve"> PAGE   \* MERGEFORMAT </w:instrText>
        </w:r>
        <w:r>
          <w:fldChar w:fldCharType="separate"/>
        </w:r>
        <w:r w:rsidR="00DE23B0">
          <w:rPr>
            <w:noProof/>
          </w:rPr>
          <w:t>10</w:t>
        </w:r>
        <w:r>
          <w:rPr>
            <w:noProof/>
          </w:rPr>
          <w:fldChar w:fldCharType="end"/>
        </w:r>
      </w:p>
    </w:sdtContent>
  </w:sdt>
  <w:p w14:paraId="5DCDC239" w14:textId="77777777" w:rsidR="00871A6B" w:rsidRDefault="00871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7A20" w14:textId="77777777" w:rsidR="006421FE" w:rsidRDefault="006421FE" w:rsidP="00871A6B">
      <w:pPr>
        <w:spacing w:after="0" w:line="240" w:lineRule="auto"/>
      </w:pPr>
      <w:r>
        <w:separator/>
      </w:r>
    </w:p>
  </w:footnote>
  <w:footnote w:type="continuationSeparator" w:id="0">
    <w:p w14:paraId="18873FA6" w14:textId="77777777" w:rsidR="006421FE" w:rsidRDefault="006421FE" w:rsidP="00871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3EF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2049C"/>
    <w:multiLevelType w:val="hybridMultilevel"/>
    <w:tmpl w:val="F8EC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20CB"/>
    <w:multiLevelType w:val="hybridMultilevel"/>
    <w:tmpl w:val="A2728688"/>
    <w:lvl w:ilvl="0" w:tplc="770207D2">
      <w:start w:val="1"/>
      <w:numFmt w:val="bullet"/>
      <w:lvlText w:val="•"/>
      <w:lvlJc w:val="left"/>
      <w:pPr>
        <w:tabs>
          <w:tab w:val="num" w:pos="720"/>
        </w:tabs>
        <w:ind w:left="720" w:hanging="360"/>
      </w:pPr>
      <w:rPr>
        <w:rFonts w:ascii="Arial" w:hAnsi="Arial" w:hint="default"/>
      </w:rPr>
    </w:lvl>
    <w:lvl w:ilvl="1" w:tplc="3C9EC3B8" w:tentative="1">
      <w:start w:val="1"/>
      <w:numFmt w:val="bullet"/>
      <w:lvlText w:val="•"/>
      <w:lvlJc w:val="left"/>
      <w:pPr>
        <w:tabs>
          <w:tab w:val="num" w:pos="1440"/>
        </w:tabs>
        <w:ind w:left="1440" w:hanging="360"/>
      </w:pPr>
      <w:rPr>
        <w:rFonts w:ascii="Arial" w:hAnsi="Arial" w:hint="default"/>
      </w:rPr>
    </w:lvl>
    <w:lvl w:ilvl="2" w:tplc="F22C18EA">
      <w:start w:val="1"/>
      <w:numFmt w:val="bullet"/>
      <w:lvlText w:val="•"/>
      <w:lvlJc w:val="left"/>
      <w:pPr>
        <w:tabs>
          <w:tab w:val="num" w:pos="2160"/>
        </w:tabs>
        <w:ind w:left="2160" w:hanging="360"/>
      </w:pPr>
      <w:rPr>
        <w:rFonts w:ascii="Arial" w:hAnsi="Arial" w:hint="default"/>
      </w:rPr>
    </w:lvl>
    <w:lvl w:ilvl="3" w:tplc="3F167D20" w:tentative="1">
      <w:start w:val="1"/>
      <w:numFmt w:val="bullet"/>
      <w:lvlText w:val="•"/>
      <w:lvlJc w:val="left"/>
      <w:pPr>
        <w:tabs>
          <w:tab w:val="num" w:pos="2880"/>
        </w:tabs>
        <w:ind w:left="2880" w:hanging="360"/>
      </w:pPr>
      <w:rPr>
        <w:rFonts w:ascii="Arial" w:hAnsi="Arial" w:hint="default"/>
      </w:rPr>
    </w:lvl>
    <w:lvl w:ilvl="4" w:tplc="AF806CE8" w:tentative="1">
      <w:start w:val="1"/>
      <w:numFmt w:val="bullet"/>
      <w:lvlText w:val="•"/>
      <w:lvlJc w:val="left"/>
      <w:pPr>
        <w:tabs>
          <w:tab w:val="num" w:pos="3600"/>
        </w:tabs>
        <w:ind w:left="3600" w:hanging="360"/>
      </w:pPr>
      <w:rPr>
        <w:rFonts w:ascii="Arial" w:hAnsi="Arial" w:hint="default"/>
      </w:rPr>
    </w:lvl>
    <w:lvl w:ilvl="5" w:tplc="72C68A24" w:tentative="1">
      <w:start w:val="1"/>
      <w:numFmt w:val="bullet"/>
      <w:lvlText w:val="•"/>
      <w:lvlJc w:val="left"/>
      <w:pPr>
        <w:tabs>
          <w:tab w:val="num" w:pos="4320"/>
        </w:tabs>
        <w:ind w:left="4320" w:hanging="360"/>
      </w:pPr>
      <w:rPr>
        <w:rFonts w:ascii="Arial" w:hAnsi="Arial" w:hint="default"/>
      </w:rPr>
    </w:lvl>
    <w:lvl w:ilvl="6" w:tplc="F862836E" w:tentative="1">
      <w:start w:val="1"/>
      <w:numFmt w:val="bullet"/>
      <w:lvlText w:val="•"/>
      <w:lvlJc w:val="left"/>
      <w:pPr>
        <w:tabs>
          <w:tab w:val="num" w:pos="5040"/>
        </w:tabs>
        <w:ind w:left="5040" w:hanging="360"/>
      </w:pPr>
      <w:rPr>
        <w:rFonts w:ascii="Arial" w:hAnsi="Arial" w:hint="default"/>
      </w:rPr>
    </w:lvl>
    <w:lvl w:ilvl="7" w:tplc="A9E09B90" w:tentative="1">
      <w:start w:val="1"/>
      <w:numFmt w:val="bullet"/>
      <w:lvlText w:val="•"/>
      <w:lvlJc w:val="left"/>
      <w:pPr>
        <w:tabs>
          <w:tab w:val="num" w:pos="5760"/>
        </w:tabs>
        <w:ind w:left="5760" w:hanging="360"/>
      </w:pPr>
      <w:rPr>
        <w:rFonts w:ascii="Arial" w:hAnsi="Arial" w:hint="default"/>
      </w:rPr>
    </w:lvl>
    <w:lvl w:ilvl="8" w:tplc="929E1A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7666B"/>
    <w:multiLevelType w:val="hybridMultilevel"/>
    <w:tmpl w:val="CAC2F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9D160E"/>
    <w:multiLevelType w:val="hybridMultilevel"/>
    <w:tmpl w:val="92CE93DC"/>
    <w:lvl w:ilvl="0" w:tplc="049A0960">
      <w:start w:val="1"/>
      <w:numFmt w:val="bullet"/>
      <w:lvlText w:val="•"/>
      <w:lvlJc w:val="left"/>
      <w:pPr>
        <w:tabs>
          <w:tab w:val="num" w:pos="720"/>
        </w:tabs>
        <w:ind w:left="720" w:hanging="360"/>
      </w:pPr>
      <w:rPr>
        <w:rFonts w:ascii="Arial" w:hAnsi="Arial" w:hint="default"/>
      </w:rPr>
    </w:lvl>
    <w:lvl w:ilvl="1" w:tplc="049403CC" w:tentative="1">
      <w:start w:val="1"/>
      <w:numFmt w:val="bullet"/>
      <w:lvlText w:val="•"/>
      <w:lvlJc w:val="left"/>
      <w:pPr>
        <w:tabs>
          <w:tab w:val="num" w:pos="1440"/>
        </w:tabs>
        <w:ind w:left="1440" w:hanging="360"/>
      </w:pPr>
      <w:rPr>
        <w:rFonts w:ascii="Arial" w:hAnsi="Arial" w:hint="default"/>
      </w:rPr>
    </w:lvl>
    <w:lvl w:ilvl="2" w:tplc="0B10ADBC">
      <w:start w:val="1"/>
      <w:numFmt w:val="bullet"/>
      <w:lvlText w:val="•"/>
      <w:lvlJc w:val="left"/>
      <w:pPr>
        <w:tabs>
          <w:tab w:val="num" w:pos="2160"/>
        </w:tabs>
        <w:ind w:left="2160" w:hanging="360"/>
      </w:pPr>
      <w:rPr>
        <w:rFonts w:ascii="Arial" w:hAnsi="Arial" w:hint="default"/>
      </w:rPr>
    </w:lvl>
    <w:lvl w:ilvl="3" w:tplc="72B03276" w:tentative="1">
      <w:start w:val="1"/>
      <w:numFmt w:val="bullet"/>
      <w:lvlText w:val="•"/>
      <w:lvlJc w:val="left"/>
      <w:pPr>
        <w:tabs>
          <w:tab w:val="num" w:pos="2880"/>
        </w:tabs>
        <w:ind w:left="2880" w:hanging="360"/>
      </w:pPr>
      <w:rPr>
        <w:rFonts w:ascii="Arial" w:hAnsi="Arial" w:hint="default"/>
      </w:rPr>
    </w:lvl>
    <w:lvl w:ilvl="4" w:tplc="50508200" w:tentative="1">
      <w:start w:val="1"/>
      <w:numFmt w:val="bullet"/>
      <w:lvlText w:val="•"/>
      <w:lvlJc w:val="left"/>
      <w:pPr>
        <w:tabs>
          <w:tab w:val="num" w:pos="3600"/>
        </w:tabs>
        <w:ind w:left="3600" w:hanging="360"/>
      </w:pPr>
      <w:rPr>
        <w:rFonts w:ascii="Arial" w:hAnsi="Arial" w:hint="default"/>
      </w:rPr>
    </w:lvl>
    <w:lvl w:ilvl="5" w:tplc="B144FDF4" w:tentative="1">
      <w:start w:val="1"/>
      <w:numFmt w:val="bullet"/>
      <w:lvlText w:val="•"/>
      <w:lvlJc w:val="left"/>
      <w:pPr>
        <w:tabs>
          <w:tab w:val="num" w:pos="4320"/>
        </w:tabs>
        <w:ind w:left="4320" w:hanging="360"/>
      </w:pPr>
      <w:rPr>
        <w:rFonts w:ascii="Arial" w:hAnsi="Arial" w:hint="default"/>
      </w:rPr>
    </w:lvl>
    <w:lvl w:ilvl="6" w:tplc="FFBEA9B4" w:tentative="1">
      <w:start w:val="1"/>
      <w:numFmt w:val="bullet"/>
      <w:lvlText w:val="•"/>
      <w:lvlJc w:val="left"/>
      <w:pPr>
        <w:tabs>
          <w:tab w:val="num" w:pos="5040"/>
        </w:tabs>
        <w:ind w:left="5040" w:hanging="360"/>
      </w:pPr>
      <w:rPr>
        <w:rFonts w:ascii="Arial" w:hAnsi="Arial" w:hint="default"/>
      </w:rPr>
    </w:lvl>
    <w:lvl w:ilvl="7" w:tplc="D3D40460" w:tentative="1">
      <w:start w:val="1"/>
      <w:numFmt w:val="bullet"/>
      <w:lvlText w:val="•"/>
      <w:lvlJc w:val="left"/>
      <w:pPr>
        <w:tabs>
          <w:tab w:val="num" w:pos="5760"/>
        </w:tabs>
        <w:ind w:left="5760" w:hanging="360"/>
      </w:pPr>
      <w:rPr>
        <w:rFonts w:ascii="Arial" w:hAnsi="Arial" w:hint="default"/>
      </w:rPr>
    </w:lvl>
    <w:lvl w:ilvl="8" w:tplc="472852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E34ECE"/>
    <w:multiLevelType w:val="hybridMultilevel"/>
    <w:tmpl w:val="F99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42D4"/>
    <w:multiLevelType w:val="hybridMultilevel"/>
    <w:tmpl w:val="286C0B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3E632A"/>
    <w:multiLevelType w:val="hybridMultilevel"/>
    <w:tmpl w:val="283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505E5"/>
    <w:multiLevelType w:val="hybridMultilevel"/>
    <w:tmpl w:val="9B523810"/>
    <w:lvl w:ilvl="0" w:tplc="11BA79C4">
      <w:start w:val="1"/>
      <w:numFmt w:val="bullet"/>
      <w:lvlText w:val="•"/>
      <w:lvlJc w:val="left"/>
      <w:pPr>
        <w:tabs>
          <w:tab w:val="num" w:pos="720"/>
        </w:tabs>
        <w:ind w:left="720" w:hanging="360"/>
      </w:pPr>
      <w:rPr>
        <w:rFonts w:ascii="Arial" w:hAnsi="Arial" w:hint="default"/>
      </w:rPr>
    </w:lvl>
    <w:lvl w:ilvl="1" w:tplc="E84C60A0" w:tentative="1">
      <w:start w:val="1"/>
      <w:numFmt w:val="bullet"/>
      <w:lvlText w:val="•"/>
      <w:lvlJc w:val="left"/>
      <w:pPr>
        <w:tabs>
          <w:tab w:val="num" w:pos="1440"/>
        </w:tabs>
        <w:ind w:left="1440" w:hanging="360"/>
      </w:pPr>
      <w:rPr>
        <w:rFonts w:ascii="Arial" w:hAnsi="Arial" w:hint="default"/>
      </w:rPr>
    </w:lvl>
    <w:lvl w:ilvl="2" w:tplc="7494E2EC">
      <w:start w:val="1"/>
      <w:numFmt w:val="bullet"/>
      <w:lvlText w:val="•"/>
      <w:lvlJc w:val="left"/>
      <w:pPr>
        <w:tabs>
          <w:tab w:val="num" w:pos="2160"/>
        </w:tabs>
        <w:ind w:left="2160" w:hanging="360"/>
      </w:pPr>
      <w:rPr>
        <w:rFonts w:ascii="Arial" w:hAnsi="Arial" w:hint="default"/>
      </w:rPr>
    </w:lvl>
    <w:lvl w:ilvl="3" w:tplc="2CC6FD3E" w:tentative="1">
      <w:start w:val="1"/>
      <w:numFmt w:val="bullet"/>
      <w:lvlText w:val="•"/>
      <w:lvlJc w:val="left"/>
      <w:pPr>
        <w:tabs>
          <w:tab w:val="num" w:pos="2880"/>
        </w:tabs>
        <w:ind w:left="2880" w:hanging="360"/>
      </w:pPr>
      <w:rPr>
        <w:rFonts w:ascii="Arial" w:hAnsi="Arial" w:hint="default"/>
      </w:rPr>
    </w:lvl>
    <w:lvl w:ilvl="4" w:tplc="C4D8122E" w:tentative="1">
      <w:start w:val="1"/>
      <w:numFmt w:val="bullet"/>
      <w:lvlText w:val="•"/>
      <w:lvlJc w:val="left"/>
      <w:pPr>
        <w:tabs>
          <w:tab w:val="num" w:pos="3600"/>
        </w:tabs>
        <w:ind w:left="3600" w:hanging="360"/>
      </w:pPr>
      <w:rPr>
        <w:rFonts w:ascii="Arial" w:hAnsi="Arial" w:hint="default"/>
      </w:rPr>
    </w:lvl>
    <w:lvl w:ilvl="5" w:tplc="D3A6423A" w:tentative="1">
      <w:start w:val="1"/>
      <w:numFmt w:val="bullet"/>
      <w:lvlText w:val="•"/>
      <w:lvlJc w:val="left"/>
      <w:pPr>
        <w:tabs>
          <w:tab w:val="num" w:pos="4320"/>
        </w:tabs>
        <w:ind w:left="4320" w:hanging="360"/>
      </w:pPr>
      <w:rPr>
        <w:rFonts w:ascii="Arial" w:hAnsi="Arial" w:hint="default"/>
      </w:rPr>
    </w:lvl>
    <w:lvl w:ilvl="6" w:tplc="007AA5B6" w:tentative="1">
      <w:start w:val="1"/>
      <w:numFmt w:val="bullet"/>
      <w:lvlText w:val="•"/>
      <w:lvlJc w:val="left"/>
      <w:pPr>
        <w:tabs>
          <w:tab w:val="num" w:pos="5040"/>
        </w:tabs>
        <w:ind w:left="5040" w:hanging="360"/>
      </w:pPr>
      <w:rPr>
        <w:rFonts w:ascii="Arial" w:hAnsi="Arial" w:hint="default"/>
      </w:rPr>
    </w:lvl>
    <w:lvl w:ilvl="7" w:tplc="E36AD674" w:tentative="1">
      <w:start w:val="1"/>
      <w:numFmt w:val="bullet"/>
      <w:lvlText w:val="•"/>
      <w:lvlJc w:val="left"/>
      <w:pPr>
        <w:tabs>
          <w:tab w:val="num" w:pos="5760"/>
        </w:tabs>
        <w:ind w:left="5760" w:hanging="360"/>
      </w:pPr>
      <w:rPr>
        <w:rFonts w:ascii="Arial" w:hAnsi="Arial" w:hint="default"/>
      </w:rPr>
    </w:lvl>
    <w:lvl w:ilvl="8" w:tplc="ABF2EE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
  </w:num>
  <w:num w:numId="4">
    <w:abstractNumId w:val="4"/>
  </w:num>
  <w:num w:numId="5">
    <w:abstractNumId w:val="7"/>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A6"/>
    <w:rsid w:val="0001388D"/>
    <w:rsid w:val="000202F5"/>
    <w:rsid w:val="00024CFB"/>
    <w:rsid w:val="0004014C"/>
    <w:rsid w:val="00041611"/>
    <w:rsid w:val="00054664"/>
    <w:rsid w:val="000604F4"/>
    <w:rsid w:val="00072817"/>
    <w:rsid w:val="00082E33"/>
    <w:rsid w:val="00087289"/>
    <w:rsid w:val="000A08E8"/>
    <w:rsid w:val="000E1733"/>
    <w:rsid w:val="000E686B"/>
    <w:rsid w:val="000F07A9"/>
    <w:rsid w:val="00127F30"/>
    <w:rsid w:val="001305F7"/>
    <w:rsid w:val="00131C25"/>
    <w:rsid w:val="00134D2C"/>
    <w:rsid w:val="00136E3C"/>
    <w:rsid w:val="00136F9D"/>
    <w:rsid w:val="001465C4"/>
    <w:rsid w:val="001540C5"/>
    <w:rsid w:val="00165386"/>
    <w:rsid w:val="0018058A"/>
    <w:rsid w:val="001836E5"/>
    <w:rsid w:val="001A056F"/>
    <w:rsid w:val="001C46A8"/>
    <w:rsid w:val="001E4714"/>
    <w:rsid w:val="002343BC"/>
    <w:rsid w:val="002415F5"/>
    <w:rsid w:val="002432DD"/>
    <w:rsid w:val="0025636C"/>
    <w:rsid w:val="00261D28"/>
    <w:rsid w:val="00280097"/>
    <w:rsid w:val="00284EE1"/>
    <w:rsid w:val="002A0FA6"/>
    <w:rsid w:val="002B18B0"/>
    <w:rsid w:val="002E0D41"/>
    <w:rsid w:val="002E5999"/>
    <w:rsid w:val="003022D9"/>
    <w:rsid w:val="00305A49"/>
    <w:rsid w:val="0031566C"/>
    <w:rsid w:val="00321A26"/>
    <w:rsid w:val="00361AF2"/>
    <w:rsid w:val="00362853"/>
    <w:rsid w:val="00370EBD"/>
    <w:rsid w:val="003829F5"/>
    <w:rsid w:val="003954AA"/>
    <w:rsid w:val="00396228"/>
    <w:rsid w:val="003A0C47"/>
    <w:rsid w:val="003A51BF"/>
    <w:rsid w:val="003A635E"/>
    <w:rsid w:val="003B2EF4"/>
    <w:rsid w:val="003C3DC0"/>
    <w:rsid w:val="003D3F95"/>
    <w:rsid w:val="003E7AB3"/>
    <w:rsid w:val="00405701"/>
    <w:rsid w:val="00454E88"/>
    <w:rsid w:val="00482A45"/>
    <w:rsid w:val="00486877"/>
    <w:rsid w:val="004B04B0"/>
    <w:rsid w:val="004C4957"/>
    <w:rsid w:val="004E768E"/>
    <w:rsid w:val="004F22C2"/>
    <w:rsid w:val="004F47F2"/>
    <w:rsid w:val="005008BA"/>
    <w:rsid w:val="00503551"/>
    <w:rsid w:val="00507EC2"/>
    <w:rsid w:val="00544FD3"/>
    <w:rsid w:val="00566E23"/>
    <w:rsid w:val="00571863"/>
    <w:rsid w:val="005859BE"/>
    <w:rsid w:val="00586CB1"/>
    <w:rsid w:val="005A3CF7"/>
    <w:rsid w:val="005A452A"/>
    <w:rsid w:val="005D7791"/>
    <w:rsid w:val="005E0DBE"/>
    <w:rsid w:val="0062356C"/>
    <w:rsid w:val="006421FE"/>
    <w:rsid w:val="00646095"/>
    <w:rsid w:val="00682C92"/>
    <w:rsid w:val="00693482"/>
    <w:rsid w:val="00694815"/>
    <w:rsid w:val="006B1E3D"/>
    <w:rsid w:val="006B2673"/>
    <w:rsid w:val="007000FE"/>
    <w:rsid w:val="00701A70"/>
    <w:rsid w:val="0071501C"/>
    <w:rsid w:val="007234BE"/>
    <w:rsid w:val="00726867"/>
    <w:rsid w:val="00735E96"/>
    <w:rsid w:val="007822AE"/>
    <w:rsid w:val="00790923"/>
    <w:rsid w:val="00794172"/>
    <w:rsid w:val="007A72F7"/>
    <w:rsid w:val="007B2462"/>
    <w:rsid w:val="007D430F"/>
    <w:rsid w:val="007E18C3"/>
    <w:rsid w:val="00825088"/>
    <w:rsid w:val="008372D7"/>
    <w:rsid w:val="008652B1"/>
    <w:rsid w:val="00867F14"/>
    <w:rsid w:val="00871A6B"/>
    <w:rsid w:val="00872FE6"/>
    <w:rsid w:val="00876902"/>
    <w:rsid w:val="00892D55"/>
    <w:rsid w:val="008A1357"/>
    <w:rsid w:val="008B1555"/>
    <w:rsid w:val="008B728F"/>
    <w:rsid w:val="008B7F5B"/>
    <w:rsid w:val="0090655B"/>
    <w:rsid w:val="00915898"/>
    <w:rsid w:val="00917FCE"/>
    <w:rsid w:val="00927E68"/>
    <w:rsid w:val="00943235"/>
    <w:rsid w:val="009464DF"/>
    <w:rsid w:val="00953721"/>
    <w:rsid w:val="0096032B"/>
    <w:rsid w:val="009823F8"/>
    <w:rsid w:val="009C0760"/>
    <w:rsid w:val="009D5534"/>
    <w:rsid w:val="009F7507"/>
    <w:rsid w:val="00A21767"/>
    <w:rsid w:val="00A54C84"/>
    <w:rsid w:val="00A568F4"/>
    <w:rsid w:val="00AA0196"/>
    <w:rsid w:val="00AA2422"/>
    <w:rsid w:val="00AD1742"/>
    <w:rsid w:val="00AD658D"/>
    <w:rsid w:val="00AD7D43"/>
    <w:rsid w:val="00AE0A14"/>
    <w:rsid w:val="00B00F37"/>
    <w:rsid w:val="00B55E38"/>
    <w:rsid w:val="00B8614D"/>
    <w:rsid w:val="00B86776"/>
    <w:rsid w:val="00B92821"/>
    <w:rsid w:val="00BF3E6A"/>
    <w:rsid w:val="00C16DF3"/>
    <w:rsid w:val="00C3327E"/>
    <w:rsid w:val="00C44267"/>
    <w:rsid w:val="00C5644F"/>
    <w:rsid w:val="00C758FC"/>
    <w:rsid w:val="00C920E2"/>
    <w:rsid w:val="00C942BB"/>
    <w:rsid w:val="00C94F26"/>
    <w:rsid w:val="00CA3B30"/>
    <w:rsid w:val="00CB0033"/>
    <w:rsid w:val="00CD30EF"/>
    <w:rsid w:val="00D02107"/>
    <w:rsid w:val="00D06B8E"/>
    <w:rsid w:val="00D12CD2"/>
    <w:rsid w:val="00D16554"/>
    <w:rsid w:val="00D528B0"/>
    <w:rsid w:val="00D62F56"/>
    <w:rsid w:val="00D871DD"/>
    <w:rsid w:val="00D87A34"/>
    <w:rsid w:val="00D94B86"/>
    <w:rsid w:val="00DA5185"/>
    <w:rsid w:val="00DB3C95"/>
    <w:rsid w:val="00DB438C"/>
    <w:rsid w:val="00DC1E65"/>
    <w:rsid w:val="00DC6CF4"/>
    <w:rsid w:val="00DE23B0"/>
    <w:rsid w:val="00DF47CF"/>
    <w:rsid w:val="00DF4F67"/>
    <w:rsid w:val="00E07434"/>
    <w:rsid w:val="00E12745"/>
    <w:rsid w:val="00E12E7C"/>
    <w:rsid w:val="00E172F3"/>
    <w:rsid w:val="00E3622A"/>
    <w:rsid w:val="00E45CAA"/>
    <w:rsid w:val="00E560D8"/>
    <w:rsid w:val="00E60821"/>
    <w:rsid w:val="00E72AAD"/>
    <w:rsid w:val="00E87C6F"/>
    <w:rsid w:val="00EA3889"/>
    <w:rsid w:val="00ED1A9E"/>
    <w:rsid w:val="00EE4BFA"/>
    <w:rsid w:val="00F04CEF"/>
    <w:rsid w:val="00F20C1A"/>
    <w:rsid w:val="00F26F6D"/>
    <w:rsid w:val="00F37A57"/>
    <w:rsid w:val="00F4056F"/>
    <w:rsid w:val="00F43027"/>
    <w:rsid w:val="00F55153"/>
    <w:rsid w:val="00F65DBA"/>
    <w:rsid w:val="00F9117F"/>
    <w:rsid w:val="00FA401C"/>
    <w:rsid w:val="00FA717C"/>
    <w:rsid w:val="00FA7566"/>
    <w:rsid w:val="00FB79D1"/>
    <w:rsid w:val="00FC0B15"/>
    <w:rsid w:val="00FD2438"/>
    <w:rsid w:val="00FE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88DBA"/>
  <w15:docId w15:val="{343D40CD-9635-4673-9EC6-9807023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AD"/>
    <w:pPr>
      <w:spacing w:after="200" w:line="276" w:lineRule="auto"/>
    </w:pPr>
    <w:rPr>
      <w:sz w:val="22"/>
      <w:szCs w:val="22"/>
      <w:lang w:val="tr-TR"/>
    </w:rPr>
  </w:style>
  <w:style w:type="paragraph" w:styleId="Heading2">
    <w:name w:val="heading 2"/>
    <w:basedOn w:val="Normal"/>
    <w:link w:val="Heading2Char"/>
    <w:uiPriority w:val="9"/>
    <w:qFormat/>
    <w:rsid w:val="004B04B0"/>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5">
    <w:name w:val="heading 5"/>
    <w:basedOn w:val="Normal"/>
    <w:next w:val="Normal"/>
    <w:link w:val="Heading5Char"/>
    <w:uiPriority w:val="9"/>
    <w:semiHidden/>
    <w:unhideWhenUsed/>
    <w:qFormat/>
    <w:rsid w:val="003829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2A0FA6"/>
    <w:rPr>
      <w:rFonts w:ascii="Helvetica" w:eastAsia="Times New Roman" w:hAnsi="Helvetica"/>
      <w:color w:val="000000"/>
      <w:kern w:val="1"/>
      <w:sz w:val="24"/>
      <w:lang w:eastAsia="hi-IN" w:bidi="hi-IN"/>
    </w:rPr>
  </w:style>
  <w:style w:type="paragraph" w:styleId="BalloonText">
    <w:name w:val="Balloon Text"/>
    <w:basedOn w:val="Normal"/>
    <w:link w:val="BalloonTextChar"/>
    <w:uiPriority w:val="99"/>
    <w:semiHidden/>
    <w:unhideWhenUsed/>
    <w:rsid w:val="008652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652B1"/>
    <w:rPr>
      <w:rFonts w:ascii="Lucida Grande" w:hAnsi="Lucida Grande"/>
      <w:sz w:val="18"/>
      <w:szCs w:val="18"/>
      <w:lang w:val="tr-TR"/>
    </w:rPr>
  </w:style>
  <w:style w:type="paragraph" w:styleId="NormalWeb">
    <w:name w:val="Normal (Web)"/>
    <w:basedOn w:val="Normal"/>
    <w:uiPriority w:val="99"/>
    <w:unhideWhenUsed/>
    <w:rsid w:val="00C920E2"/>
    <w:pPr>
      <w:spacing w:before="100" w:beforeAutospacing="1" w:after="100" w:afterAutospacing="1" w:line="240" w:lineRule="auto"/>
    </w:pPr>
    <w:rPr>
      <w:rFonts w:ascii="Times" w:eastAsia="MS Mincho" w:hAnsi="Times"/>
      <w:sz w:val="20"/>
      <w:szCs w:val="20"/>
      <w:lang w:val="en-US"/>
    </w:rPr>
  </w:style>
  <w:style w:type="character" w:customStyle="1" w:styleId="Heading2Char">
    <w:name w:val="Heading 2 Char"/>
    <w:link w:val="Heading2"/>
    <w:uiPriority w:val="9"/>
    <w:rsid w:val="004B04B0"/>
    <w:rPr>
      <w:rFonts w:ascii="Times New Roman" w:eastAsia="Times New Roman" w:hAnsi="Times New Roman"/>
      <w:b/>
      <w:bCs/>
      <w:sz w:val="36"/>
      <w:szCs w:val="36"/>
    </w:rPr>
  </w:style>
  <w:style w:type="character" w:styleId="Strong">
    <w:name w:val="Strong"/>
    <w:uiPriority w:val="22"/>
    <w:qFormat/>
    <w:rsid w:val="004B04B0"/>
    <w:rPr>
      <w:b/>
      <w:bCs/>
    </w:rPr>
  </w:style>
  <w:style w:type="character" w:customStyle="1" w:styleId="apple-converted-space">
    <w:name w:val="apple-converted-space"/>
    <w:rsid w:val="00B55E38"/>
  </w:style>
  <w:style w:type="character" w:styleId="CommentReference">
    <w:name w:val="annotation reference"/>
    <w:uiPriority w:val="99"/>
    <w:semiHidden/>
    <w:unhideWhenUsed/>
    <w:rsid w:val="001C46A8"/>
    <w:rPr>
      <w:sz w:val="16"/>
      <w:szCs w:val="16"/>
    </w:rPr>
  </w:style>
  <w:style w:type="paragraph" w:styleId="CommentText">
    <w:name w:val="annotation text"/>
    <w:basedOn w:val="Normal"/>
    <w:link w:val="CommentTextChar"/>
    <w:uiPriority w:val="99"/>
    <w:semiHidden/>
    <w:unhideWhenUsed/>
    <w:rsid w:val="001C46A8"/>
    <w:rPr>
      <w:sz w:val="20"/>
      <w:szCs w:val="20"/>
    </w:rPr>
  </w:style>
  <w:style w:type="character" w:customStyle="1" w:styleId="CommentTextChar">
    <w:name w:val="Comment Text Char"/>
    <w:link w:val="CommentText"/>
    <w:uiPriority w:val="99"/>
    <w:semiHidden/>
    <w:rsid w:val="001C46A8"/>
    <w:rPr>
      <w:lang w:val="tr-TR"/>
    </w:rPr>
  </w:style>
  <w:style w:type="paragraph" w:styleId="CommentSubject">
    <w:name w:val="annotation subject"/>
    <w:basedOn w:val="CommentText"/>
    <w:next w:val="CommentText"/>
    <w:link w:val="CommentSubjectChar"/>
    <w:uiPriority w:val="99"/>
    <w:semiHidden/>
    <w:unhideWhenUsed/>
    <w:rsid w:val="001C46A8"/>
    <w:rPr>
      <w:b/>
      <w:bCs/>
    </w:rPr>
  </w:style>
  <w:style w:type="character" w:customStyle="1" w:styleId="CommentSubjectChar">
    <w:name w:val="Comment Subject Char"/>
    <w:link w:val="CommentSubject"/>
    <w:uiPriority w:val="99"/>
    <w:semiHidden/>
    <w:rsid w:val="001C46A8"/>
    <w:rPr>
      <w:b/>
      <w:bCs/>
      <w:lang w:val="tr-TR"/>
    </w:rPr>
  </w:style>
  <w:style w:type="character" w:customStyle="1" w:styleId="il">
    <w:name w:val="il"/>
    <w:rsid w:val="00694815"/>
  </w:style>
  <w:style w:type="character" w:customStyle="1" w:styleId="hps">
    <w:name w:val="hps"/>
    <w:rsid w:val="00EA3889"/>
  </w:style>
  <w:style w:type="paragraph" w:customStyle="1" w:styleId="OrtaKlavuz21">
    <w:name w:val="Orta Kılavuz 21"/>
    <w:uiPriority w:val="1"/>
    <w:qFormat/>
    <w:rsid w:val="00EA3889"/>
    <w:rPr>
      <w:rFonts w:ascii="Arial" w:hAnsi="Arial" w:cs="Arial"/>
      <w:sz w:val="22"/>
      <w:szCs w:val="22"/>
      <w:lang w:val="en-GB"/>
    </w:rPr>
  </w:style>
  <w:style w:type="paragraph" w:styleId="ListParagraph">
    <w:name w:val="List Paragraph"/>
    <w:basedOn w:val="Normal"/>
    <w:link w:val="ListParagraphChar"/>
    <w:uiPriority w:val="34"/>
    <w:qFormat/>
    <w:rsid w:val="00DC6CF4"/>
    <w:pPr>
      <w:spacing w:after="0" w:line="240" w:lineRule="auto"/>
      <w:ind w:left="720"/>
      <w:contextualSpacing/>
    </w:pPr>
    <w:rPr>
      <w:rFonts w:ascii="Times New Roman" w:eastAsia="Times New Roman" w:hAnsi="Times New Roman"/>
      <w:sz w:val="24"/>
      <w:szCs w:val="24"/>
      <w:lang w:eastAsia="tr-TR"/>
    </w:rPr>
  </w:style>
  <w:style w:type="character" w:styleId="Hyperlink">
    <w:name w:val="Hyperlink"/>
    <w:basedOn w:val="DefaultParagraphFont"/>
    <w:uiPriority w:val="99"/>
    <w:semiHidden/>
    <w:unhideWhenUsed/>
    <w:rsid w:val="00261D28"/>
    <w:rPr>
      <w:color w:val="0000FF"/>
      <w:u w:val="single"/>
    </w:rPr>
  </w:style>
  <w:style w:type="character" w:customStyle="1" w:styleId="Heading5Char">
    <w:name w:val="Heading 5 Char"/>
    <w:basedOn w:val="DefaultParagraphFont"/>
    <w:link w:val="Heading5"/>
    <w:uiPriority w:val="9"/>
    <w:semiHidden/>
    <w:rsid w:val="003829F5"/>
    <w:rPr>
      <w:rFonts w:asciiTheme="majorHAnsi" w:eastAsiaTheme="majorEastAsia" w:hAnsiTheme="majorHAnsi" w:cstheme="majorBidi"/>
      <w:color w:val="243F60" w:themeColor="accent1" w:themeShade="7F"/>
      <w:sz w:val="22"/>
      <w:szCs w:val="22"/>
      <w:lang w:val="tr-TR"/>
    </w:rPr>
  </w:style>
  <w:style w:type="paragraph" w:customStyle="1" w:styleId="Balk31">
    <w:name w:val="Başlık 31"/>
    <w:basedOn w:val="Normal"/>
    <w:uiPriority w:val="1"/>
    <w:qFormat/>
    <w:rsid w:val="00370EBD"/>
    <w:pPr>
      <w:widowControl w:val="0"/>
      <w:spacing w:before="228" w:after="0" w:line="240" w:lineRule="auto"/>
      <w:ind w:left="3916"/>
      <w:outlineLvl w:val="3"/>
    </w:pPr>
    <w:rPr>
      <w:rFonts w:ascii="Arial" w:eastAsia="Arial" w:hAnsi="Arial" w:cstheme="minorBidi"/>
      <w:b/>
      <w:bCs/>
      <w:sz w:val="27"/>
      <w:szCs w:val="27"/>
      <w:lang w:val="en-US"/>
    </w:rPr>
  </w:style>
  <w:style w:type="paragraph" w:customStyle="1" w:styleId="MediumShading1-Accent21">
    <w:name w:val="Medium Shading 1 - Accent 21"/>
    <w:uiPriority w:val="1"/>
    <w:qFormat/>
    <w:rsid w:val="002B18B0"/>
    <w:rPr>
      <w:rFonts w:eastAsia="MS Mincho"/>
      <w:sz w:val="24"/>
      <w:szCs w:val="24"/>
    </w:rPr>
  </w:style>
  <w:style w:type="paragraph" w:customStyle="1" w:styleId="LightList-Accent51">
    <w:name w:val="Light List - Accent 51"/>
    <w:basedOn w:val="Normal"/>
    <w:uiPriority w:val="34"/>
    <w:qFormat/>
    <w:rsid w:val="002B18B0"/>
    <w:pPr>
      <w:ind w:left="720"/>
      <w:contextualSpacing/>
    </w:pPr>
  </w:style>
  <w:style w:type="character" w:customStyle="1" w:styleId="normaltextrun1">
    <w:name w:val="normaltextrun1"/>
    <w:basedOn w:val="DefaultParagraphFont"/>
    <w:rsid w:val="002B18B0"/>
  </w:style>
  <w:style w:type="character" w:customStyle="1" w:styleId="eop">
    <w:name w:val="eop"/>
    <w:basedOn w:val="DefaultParagraphFont"/>
    <w:rsid w:val="002B18B0"/>
  </w:style>
  <w:style w:type="character" w:customStyle="1" w:styleId="ListParagraphChar">
    <w:name w:val="List Paragraph Char"/>
    <w:link w:val="ListParagraph"/>
    <w:uiPriority w:val="34"/>
    <w:locked/>
    <w:rsid w:val="00735E96"/>
    <w:rPr>
      <w:rFonts w:ascii="Times New Roman" w:eastAsia="Times New Roman" w:hAnsi="Times New Roman"/>
      <w:sz w:val="24"/>
      <w:szCs w:val="24"/>
      <w:lang w:val="tr-TR" w:eastAsia="tr-TR"/>
    </w:rPr>
  </w:style>
  <w:style w:type="paragraph" w:styleId="Header">
    <w:name w:val="header"/>
    <w:basedOn w:val="Normal"/>
    <w:link w:val="HeaderChar"/>
    <w:uiPriority w:val="99"/>
    <w:unhideWhenUsed/>
    <w:rsid w:val="00871A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A6B"/>
    <w:rPr>
      <w:sz w:val="22"/>
      <w:szCs w:val="22"/>
      <w:lang w:val="tr-TR"/>
    </w:rPr>
  </w:style>
  <w:style w:type="paragraph" w:styleId="Footer">
    <w:name w:val="footer"/>
    <w:basedOn w:val="Normal"/>
    <w:link w:val="FooterChar"/>
    <w:uiPriority w:val="99"/>
    <w:unhideWhenUsed/>
    <w:rsid w:val="00871A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A6B"/>
    <w:rPr>
      <w:sz w:val="22"/>
      <w:szCs w:val="22"/>
      <w:lang w:val="tr-TR"/>
    </w:rPr>
  </w:style>
  <w:style w:type="character" w:customStyle="1" w:styleId="st">
    <w:name w:val="st"/>
    <w:basedOn w:val="DefaultParagraphFont"/>
    <w:rsid w:val="00790923"/>
  </w:style>
  <w:style w:type="character" w:styleId="Emphasis">
    <w:name w:val="Emphasis"/>
    <w:basedOn w:val="DefaultParagraphFont"/>
    <w:uiPriority w:val="20"/>
    <w:qFormat/>
    <w:rsid w:val="00790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1495">
      <w:bodyDiv w:val="1"/>
      <w:marLeft w:val="0"/>
      <w:marRight w:val="0"/>
      <w:marTop w:val="0"/>
      <w:marBottom w:val="0"/>
      <w:divBdr>
        <w:top w:val="none" w:sz="0" w:space="0" w:color="auto"/>
        <w:left w:val="none" w:sz="0" w:space="0" w:color="auto"/>
        <w:bottom w:val="none" w:sz="0" w:space="0" w:color="auto"/>
        <w:right w:val="none" w:sz="0" w:space="0" w:color="auto"/>
      </w:divBdr>
      <w:divsChild>
        <w:div w:id="1136678171">
          <w:marLeft w:val="0"/>
          <w:marRight w:val="0"/>
          <w:marTop w:val="0"/>
          <w:marBottom w:val="0"/>
          <w:divBdr>
            <w:top w:val="none" w:sz="0" w:space="0" w:color="auto"/>
            <w:left w:val="none" w:sz="0" w:space="0" w:color="auto"/>
            <w:bottom w:val="none" w:sz="0" w:space="0" w:color="auto"/>
            <w:right w:val="none" w:sz="0" w:space="0" w:color="auto"/>
          </w:divBdr>
          <w:divsChild>
            <w:div w:id="2000230593">
              <w:marLeft w:val="0"/>
              <w:marRight w:val="0"/>
              <w:marTop w:val="0"/>
              <w:marBottom w:val="0"/>
              <w:divBdr>
                <w:top w:val="none" w:sz="0" w:space="0" w:color="auto"/>
                <w:left w:val="none" w:sz="0" w:space="0" w:color="auto"/>
                <w:bottom w:val="none" w:sz="0" w:space="0" w:color="auto"/>
                <w:right w:val="none" w:sz="0" w:space="0" w:color="auto"/>
              </w:divBdr>
              <w:divsChild>
                <w:div w:id="1143931716">
                  <w:marLeft w:val="0"/>
                  <w:marRight w:val="0"/>
                  <w:marTop w:val="0"/>
                  <w:marBottom w:val="0"/>
                  <w:divBdr>
                    <w:top w:val="none" w:sz="0" w:space="0" w:color="auto"/>
                    <w:left w:val="none" w:sz="0" w:space="0" w:color="auto"/>
                    <w:bottom w:val="none" w:sz="0" w:space="0" w:color="auto"/>
                    <w:right w:val="none" w:sz="0" w:space="0" w:color="auto"/>
                  </w:divBdr>
                  <w:divsChild>
                    <w:div w:id="623973189">
                      <w:marLeft w:val="0"/>
                      <w:marRight w:val="0"/>
                      <w:marTop w:val="0"/>
                      <w:marBottom w:val="0"/>
                      <w:divBdr>
                        <w:top w:val="none" w:sz="0" w:space="0" w:color="auto"/>
                        <w:left w:val="none" w:sz="0" w:space="0" w:color="auto"/>
                        <w:bottom w:val="none" w:sz="0" w:space="0" w:color="auto"/>
                        <w:right w:val="none" w:sz="0" w:space="0" w:color="auto"/>
                      </w:divBdr>
                      <w:divsChild>
                        <w:div w:id="1334842417">
                          <w:marLeft w:val="0"/>
                          <w:marRight w:val="0"/>
                          <w:marTop w:val="0"/>
                          <w:marBottom w:val="0"/>
                          <w:divBdr>
                            <w:top w:val="none" w:sz="0" w:space="0" w:color="auto"/>
                            <w:left w:val="none" w:sz="0" w:space="0" w:color="auto"/>
                            <w:bottom w:val="none" w:sz="0" w:space="0" w:color="auto"/>
                            <w:right w:val="none" w:sz="0" w:space="0" w:color="auto"/>
                          </w:divBdr>
                          <w:divsChild>
                            <w:div w:id="1705784309">
                              <w:marLeft w:val="0"/>
                              <w:marRight w:val="0"/>
                              <w:marTop w:val="0"/>
                              <w:marBottom w:val="0"/>
                              <w:divBdr>
                                <w:top w:val="none" w:sz="0" w:space="0" w:color="auto"/>
                                <w:left w:val="none" w:sz="0" w:space="0" w:color="auto"/>
                                <w:bottom w:val="none" w:sz="0" w:space="0" w:color="auto"/>
                                <w:right w:val="none" w:sz="0" w:space="0" w:color="auto"/>
                              </w:divBdr>
                              <w:divsChild>
                                <w:div w:id="2011369909">
                                  <w:marLeft w:val="0"/>
                                  <w:marRight w:val="0"/>
                                  <w:marTop w:val="0"/>
                                  <w:marBottom w:val="0"/>
                                  <w:divBdr>
                                    <w:top w:val="none" w:sz="0" w:space="0" w:color="auto"/>
                                    <w:left w:val="none" w:sz="0" w:space="0" w:color="auto"/>
                                    <w:bottom w:val="none" w:sz="0" w:space="0" w:color="auto"/>
                                    <w:right w:val="none" w:sz="0" w:space="0" w:color="auto"/>
                                  </w:divBdr>
                                  <w:divsChild>
                                    <w:div w:id="385225576">
                                      <w:marLeft w:val="0"/>
                                      <w:marRight w:val="0"/>
                                      <w:marTop w:val="0"/>
                                      <w:marBottom w:val="0"/>
                                      <w:divBdr>
                                        <w:top w:val="none" w:sz="0" w:space="0" w:color="auto"/>
                                        <w:left w:val="none" w:sz="0" w:space="0" w:color="auto"/>
                                        <w:bottom w:val="none" w:sz="0" w:space="0" w:color="auto"/>
                                        <w:right w:val="none" w:sz="0" w:space="0" w:color="auto"/>
                                      </w:divBdr>
                                      <w:divsChild>
                                        <w:div w:id="1492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3624">
                  <w:marLeft w:val="0"/>
                  <w:marRight w:val="0"/>
                  <w:marTop w:val="0"/>
                  <w:marBottom w:val="0"/>
                  <w:divBdr>
                    <w:top w:val="none" w:sz="0" w:space="0" w:color="auto"/>
                    <w:left w:val="none" w:sz="0" w:space="0" w:color="auto"/>
                    <w:bottom w:val="none" w:sz="0" w:space="0" w:color="auto"/>
                    <w:right w:val="none" w:sz="0" w:space="0" w:color="auto"/>
                  </w:divBdr>
                </w:div>
                <w:div w:id="1573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6028">
      <w:bodyDiv w:val="1"/>
      <w:marLeft w:val="0"/>
      <w:marRight w:val="0"/>
      <w:marTop w:val="0"/>
      <w:marBottom w:val="0"/>
      <w:divBdr>
        <w:top w:val="none" w:sz="0" w:space="0" w:color="auto"/>
        <w:left w:val="none" w:sz="0" w:space="0" w:color="auto"/>
        <w:bottom w:val="none" w:sz="0" w:space="0" w:color="auto"/>
        <w:right w:val="none" w:sz="0" w:space="0" w:color="auto"/>
      </w:divBdr>
    </w:div>
    <w:div w:id="552429508">
      <w:bodyDiv w:val="1"/>
      <w:marLeft w:val="0"/>
      <w:marRight w:val="0"/>
      <w:marTop w:val="0"/>
      <w:marBottom w:val="0"/>
      <w:divBdr>
        <w:top w:val="none" w:sz="0" w:space="0" w:color="auto"/>
        <w:left w:val="none" w:sz="0" w:space="0" w:color="auto"/>
        <w:bottom w:val="none" w:sz="0" w:space="0" w:color="auto"/>
        <w:right w:val="none" w:sz="0" w:space="0" w:color="auto"/>
      </w:divBdr>
    </w:div>
    <w:div w:id="711921448">
      <w:bodyDiv w:val="1"/>
      <w:marLeft w:val="0"/>
      <w:marRight w:val="0"/>
      <w:marTop w:val="0"/>
      <w:marBottom w:val="0"/>
      <w:divBdr>
        <w:top w:val="none" w:sz="0" w:space="0" w:color="auto"/>
        <w:left w:val="none" w:sz="0" w:space="0" w:color="auto"/>
        <w:bottom w:val="none" w:sz="0" w:space="0" w:color="auto"/>
        <w:right w:val="none" w:sz="0" w:space="0" w:color="auto"/>
      </w:divBdr>
      <w:divsChild>
        <w:div w:id="1676416279">
          <w:marLeft w:val="1800"/>
          <w:marRight w:val="0"/>
          <w:marTop w:val="77"/>
          <w:marBottom w:val="0"/>
          <w:divBdr>
            <w:top w:val="none" w:sz="0" w:space="0" w:color="auto"/>
            <w:left w:val="none" w:sz="0" w:space="0" w:color="auto"/>
            <w:bottom w:val="none" w:sz="0" w:space="0" w:color="auto"/>
            <w:right w:val="none" w:sz="0" w:space="0" w:color="auto"/>
          </w:divBdr>
        </w:div>
      </w:divsChild>
    </w:div>
    <w:div w:id="1800026826">
      <w:bodyDiv w:val="1"/>
      <w:marLeft w:val="0"/>
      <w:marRight w:val="0"/>
      <w:marTop w:val="0"/>
      <w:marBottom w:val="0"/>
      <w:divBdr>
        <w:top w:val="none" w:sz="0" w:space="0" w:color="auto"/>
        <w:left w:val="none" w:sz="0" w:space="0" w:color="auto"/>
        <w:bottom w:val="none" w:sz="0" w:space="0" w:color="auto"/>
        <w:right w:val="none" w:sz="0" w:space="0" w:color="auto"/>
      </w:divBdr>
      <w:divsChild>
        <w:div w:id="6294685">
          <w:marLeft w:val="1800"/>
          <w:marRight w:val="0"/>
          <w:marTop w:val="77"/>
          <w:marBottom w:val="0"/>
          <w:divBdr>
            <w:top w:val="none" w:sz="0" w:space="0" w:color="auto"/>
            <w:left w:val="none" w:sz="0" w:space="0" w:color="auto"/>
            <w:bottom w:val="none" w:sz="0" w:space="0" w:color="auto"/>
            <w:right w:val="none" w:sz="0" w:space="0" w:color="auto"/>
          </w:divBdr>
        </w:div>
        <w:div w:id="341125208">
          <w:marLeft w:val="1800"/>
          <w:marRight w:val="0"/>
          <w:marTop w:val="77"/>
          <w:marBottom w:val="0"/>
          <w:divBdr>
            <w:top w:val="none" w:sz="0" w:space="0" w:color="auto"/>
            <w:left w:val="none" w:sz="0" w:space="0" w:color="auto"/>
            <w:bottom w:val="none" w:sz="0" w:space="0" w:color="auto"/>
            <w:right w:val="none" w:sz="0" w:space="0" w:color="auto"/>
          </w:divBdr>
        </w:div>
        <w:div w:id="355886909">
          <w:marLeft w:val="1800"/>
          <w:marRight w:val="0"/>
          <w:marTop w:val="77"/>
          <w:marBottom w:val="0"/>
          <w:divBdr>
            <w:top w:val="none" w:sz="0" w:space="0" w:color="auto"/>
            <w:left w:val="none" w:sz="0" w:space="0" w:color="auto"/>
            <w:bottom w:val="none" w:sz="0" w:space="0" w:color="auto"/>
            <w:right w:val="none" w:sz="0" w:space="0" w:color="auto"/>
          </w:divBdr>
        </w:div>
        <w:div w:id="464860261">
          <w:marLeft w:val="1800"/>
          <w:marRight w:val="0"/>
          <w:marTop w:val="77"/>
          <w:marBottom w:val="0"/>
          <w:divBdr>
            <w:top w:val="none" w:sz="0" w:space="0" w:color="auto"/>
            <w:left w:val="none" w:sz="0" w:space="0" w:color="auto"/>
            <w:bottom w:val="none" w:sz="0" w:space="0" w:color="auto"/>
            <w:right w:val="none" w:sz="0" w:space="0" w:color="auto"/>
          </w:divBdr>
        </w:div>
        <w:div w:id="564989777">
          <w:marLeft w:val="1800"/>
          <w:marRight w:val="0"/>
          <w:marTop w:val="77"/>
          <w:marBottom w:val="0"/>
          <w:divBdr>
            <w:top w:val="none" w:sz="0" w:space="0" w:color="auto"/>
            <w:left w:val="none" w:sz="0" w:space="0" w:color="auto"/>
            <w:bottom w:val="none" w:sz="0" w:space="0" w:color="auto"/>
            <w:right w:val="none" w:sz="0" w:space="0" w:color="auto"/>
          </w:divBdr>
        </w:div>
        <w:div w:id="576478079">
          <w:marLeft w:val="1800"/>
          <w:marRight w:val="0"/>
          <w:marTop w:val="77"/>
          <w:marBottom w:val="0"/>
          <w:divBdr>
            <w:top w:val="none" w:sz="0" w:space="0" w:color="auto"/>
            <w:left w:val="none" w:sz="0" w:space="0" w:color="auto"/>
            <w:bottom w:val="none" w:sz="0" w:space="0" w:color="auto"/>
            <w:right w:val="none" w:sz="0" w:space="0" w:color="auto"/>
          </w:divBdr>
        </w:div>
        <w:div w:id="803692047">
          <w:marLeft w:val="1800"/>
          <w:marRight w:val="0"/>
          <w:marTop w:val="77"/>
          <w:marBottom w:val="0"/>
          <w:divBdr>
            <w:top w:val="none" w:sz="0" w:space="0" w:color="auto"/>
            <w:left w:val="none" w:sz="0" w:space="0" w:color="auto"/>
            <w:bottom w:val="none" w:sz="0" w:space="0" w:color="auto"/>
            <w:right w:val="none" w:sz="0" w:space="0" w:color="auto"/>
          </w:divBdr>
        </w:div>
        <w:div w:id="878320635">
          <w:marLeft w:val="1800"/>
          <w:marRight w:val="0"/>
          <w:marTop w:val="77"/>
          <w:marBottom w:val="0"/>
          <w:divBdr>
            <w:top w:val="none" w:sz="0" w:space="0" w:color="auto"/>
            <w:left w:val="none" w:sz="0" w:space="0" w:color="auto"/>
            <w:bottom w:val="none" w:sz="0" w:space="0" w:color="auto"/>
            <w:right w:val="none" w:sz="0" w:space="0" w:color="auto"/>
          </w:divBdr>
        </w:div>
        <w:div w:id="1328947988">
          <w:marLeft w:val="1800"/>
          <w:marRight w:val="0"/>
          <w:marTop w:val="77"/>
          <w:marBottom w:val="0"/>
          <w:divBdr>
            <w:top w:val="none" w:sz="0" w:space="0" w:color="auto"/>
            <w:left w:val="none" w:sz="0" w:space="0" w:color="auto"/>
            <w:bottom w:val="none" w:sz="0" w:space="0" w:color="auto"/>
            <w:right w:val="none" w:sz="0" w:space="0" w:color="auto"/>
          </w:divBdr>
        </w:div>
      </w:divsChild>
    </w:div>
    <w:div w:id="1871451649">
      <w:bodyDiv w:val="1"/>
      <w:marLeft w:val="0"/>
      <w:marRight w:val="0"/>
      <w:marTop w:val="0"/>
      <w:marBottom w:val="0"/>
      <w:divBdr>
        <w:top w:val="none" w:sz="0" w:space="0" w:color="auto"/>
        <w:left w:val="none" w:sz="0" w:space="0" w:color="auto"/>
        <w:bottom w:val="none" w:sz="0" w:space="0" w:color="auto"/>
        <w:right w:val="none" w:sz="0" w:space="0" w:color="auto"/>
      </w:divBdr>
      <w:divsChild>
        <w:div w:id="96951669">
          <w:marLeft w:val="0"/>
          <w:marRight w:val="0"/>
          <w:marTop w:val="0"/>
          <w:marBottom w:val="0"/>
          <w:divBdr>
            <w:top w:val="none" w:sz="0" w:space="0" w:color="auto"/>
            <w:left w:val="none" w:sz="0" w:space="0" w:color="auto"/>
            <w:bottom w:val="none" w:sz="0" w:space="0" w:color="auto"/>
            <w:right w:val="none" w:sz="0" w:space="0" w:color="auto"/>
          </w:divBdr>
          <w:divsChild>
            <w:div w:id="1257446178">
              <w:marLeft w:val="0"/>
              <w:marRight w:val="0"/>
              <w:marTop w:val="0"/>
              <w:marBottom w:val="0"/>
              <w:divBdr>
                <w:top w:val="none" w:sz="0" w:space="0" w:color="auto"/>
                <w:left w:val="none" w:sz="0" w:space="0" w:color="auto"/>
                <w:bottom w:val="none" w:sz="0" w:space="0" w:color="auto"/>
                <w:right w:val="none" w:sz="0" w:space="0" w:color="auto"/>
              </w:divBdr>
              <w:divsChild>
                <w:div w:id="2497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536">
      <w:bodyDiv w:val="1"/>
      <w:marLeft w:val="0"/>
      <w:marRight w:val="0"/>
      <w:marTop w:val="0"/>
      <w:marBottom w:val="0"/>
      <w:divBdr>
        <w:top w:val="none" w:sz="0" w:space="0" w:color="auto"/>
        <w:left w:val="none" w:sz="0" w:space="0" w:color="auto"/>
        <w:bottom w:val="none" w:sz="0" w:space="0" w:color="auto"/>
        <w:right w:val="none" w:sz="0" w:space="0" w:color="auto"/>
      </w:divBdr>
    </w:div>
    <w:div w:id="21425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gft.sabanciuniv.edu/"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cdp.net" TargetMode="External"/><Relationship Id="rId4" Type="http://schemas.openxmlformats.org/officeDocument/2006/relationships/webSettings" Target="webSettings.xml"/><Relationship Id="rId9" Type="http://schemas.openxmlformats.org/officeDocument/2006/relationships/hyperlink" Target="http://cdpturkey.sabanciuniv.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10</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28018</CharactersWithSpaces>
  <SharedDoc>false</SharedDoc>
  <HLinks>
    <vt:vector size="18" baseType="variant">
      <vt:variant>
        <vt:i4>1703940</vt:i4>
      </vt:variant>
      <vt:variant>
        <vt:i4>6</vt:i4>
      </vt:variant>
      <vt:variant>
        <vt:i4>0</vt:i4>
      </vt:variant>
      <vt:variant>
        <vt:i4>5</vt:i4>
      </vt:variant>
      <vt:variant>
        <vt:lpwstr>http://cgft.sabanciuniv.edu/</vt:lpwstr>
      </vt:variant>
      <vt:variant>
        <vt:lpwstr/>
      </vt:variant>
      <vt:variant>
        <vt:i4>2228351</vt:i4>
      </vt:variant>
      <vt:variant>
        <vt:i4>3</vt:i4>
      </vt:variant>
      <vt:variant>
        <vt:i4>0</vt:i4>
      </vt:variant>
      <vt:variant>
        <vt:i4>5</vt:i4>
      </vt:variant>
      <vt:variant>
        <vt:lpwstr>http://www.cdp.net/</vt:lpwstr>
      </vt:variant>
      <vt:variant>
        <vt:lpwstr/>
      </vt:variant>
      <vt:variant>
        <vt:i4>4259861</vt:i4>
      </vt:variant>
      <vt:variant>
        <vt:i4>0</vt:i4>
      </vt:variant>
      <vt:variant>
        <vt:i4>0</vt:i4>
      </vt:variant>
      <vt:variant>
        <vt:i4>5</vt:i4>
      </vt:variant>
      <vt:variant>
        <vt:lpwstr>http://cdpturkey.sabanciuniv.edu/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mirhank</cp:lastModifiedBy>
  <cp:revision>53</cp:revision>
  <dcterms:created xsi:type="dcterms:W3CDTF">2017-11-23T11:25:00Z</dcterms:created>
  <dcterms:modified xsi:type="dcterms:W3CDTF">2017-11-28T03:52:00Z</dcterms:modified>
</cp:coreProperties>
</file>